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5D242F" w:rsidRDefault="00C468B1">
      <w:pPr>
        <w:pStyle w:val="Heading1"/>
        <w:keepNext w:val="0"/>
        <w:keepLines w:val="0"/>
        <w:shd w:val="clear" w:color="auto" w:fill="FFFFFF"/>
        <w:spacing w:before="0" w:after="400" w:line="319" w:lineRule="auto"/>
        <w:ind w:right="-220"/>
        <w:rPr>
          <w:rFonts w:ascii="Roboto" w:eastAsia="Roboto" w:hAnsi="Roboto" w:cs="Roboto"/>
          <w:sz w:val="54"/>
          <w:szCs w:val="54"/>
        </w:rPr>
      </w:pPr>
      <w:bookmarkStart w:id="0" w:name="_rynmebv3q86v" w:colFirst="0" w:colLast="0"/>
      <w:bookmarkStart w:id="1" w:name="_GoBack"/>
      <w:bookmarkEnd w:id="0"/>
      <w:bookmarkEnd w:id="1"/>
      <w:r>
        <w:rPr>
          <w:rFonts w:ascii="Roboto" w:eastAsia="Roboto" w:hAnsi="Roboto" w:cs="Roboto"/>
          <w:sz w:val="54"/>
          <w:szCs w:val="54"/>
        </w:rPr>
        <w:t>International Trade</w:t>
      </w:r>
    </w:p>
    <w:p w14:paraId="00000002" w14:textId="77777777" w:rsidR="005D242F" w:rsidRDefault="00C468B1">
      <w:pPr>
        <w:pStyle w:val="Heading5"/>
        <w:keepNext w:val="0"/>
        <w:keepLines w:val="0"/>
        <w:pBdr>
          <w:left w:val="none" w:sz="0" w:space="11" w:color="auto"/>
          <w:right w:val="none" w:sz="0" w:space="11" w:color="auto"/>
        </w:pBdr>
        <w:shd w:val="clear" w:color="auto" w:fill="FFFFFF"/>
        <w:spacing w:before="0" w:after="400" w:line="288" w:lineRule="auto"/>
        <w:ind w:left="-220" w:right="-220"/>
        <w:rPr>
          <w:rFonts w:ascii="Times New Roman" w:eastAsia="Times New Roman" w:hAnsi="Times New Roman" w:cs="Times New Roman"/>
          <w:color w:val="4A4A4A"/>
          <w:sz w:val="24"/>
          <w:szCs w:val="24"/>
        </w:rPr>
      </w:pPr>
      <w:bookmarkStart w:id="2" w:name="_brkfs92xi08w" w:colFirst="0" w:colLast="0"/>
      <w:bookmarkEnd w:id="2"/>
      <w:r>
        <w:rPr>
          <w:rFonts w:ascii="Times New Roman" w:eastAsia="Times New Roman" w:hAnsi="Times New Roman" w:cs="Times New Roman"/>
          <w:color w:val="4A4A4A"/>
          <w:sz w:val="24"/>
          <w:szCs w:val="24"/>
        </w:rPr>
        <w:t>By Arnold Kling</w:t>
      </w:r>
    </w:p>
    <w:p w14:paraId="00000003" w14:textId="77777777" w:rsidR="005D242F" w:rsidRDefault="00C468B1">
      <w:pPr>
        <w:shd w:val="clear" w:color="auto" w:fill="FFFFFF"/>
        <w:spacing w:after="6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999999"/>
          <w:sz w:val="24"/>
          <w:szCs w:val="24"/>
        </w:rPr>
        <w:t>O</w:t>
      </w:r>
      <w:r>
        <w:rPr>
          <w:rFonts w:ascii="Times New Roman" w:eastAsia="Times New Roman" w:hAnsi="Times New Roman" w:cs="Times New Roman"/>
          <w:color w:val="4A4A4A"/>
          <w:sz w:val="24"/>
          <w:szCs w:val="24"/>
        </w:rPr>
        <w:t>n the topic of international trade, the views of economists tend to differ from those of the general public. There are three principal differences. First, many noneconomists believe that it is more advantageous to trade with other members of one’s nation o</w:t>
      </w:r>
      <w:r>
        <w:rPr>
          <w:rFonts w:ascii="Times New Roman" w:eastAsia="Times New Roman" w:hAnsi="Times New Roman" w:cs="Times New Roman"/>
          <w:color w:val="4A4A4A"/>
          <w:sz w:val="24"/>
          <w:szCs w:val="24"/>
        </w:rPr>
        <w:t>r ethnic group than with outsiders. Economists see all forms of trade as equally advantageous. Second, many noneconomists believe that exports are better than imports for the economy. Economists believe that all trade is good for the economy. Third, many n</w:t>
      </w:r>
      <w:r>
        <w:rPr>
          <w:rFonts w:ascii="Times New Roman" w:eastAsia="Times New Roman" w:hAnsi="Times New Roman" w:cs="Times New Roman"/>
          <w:color w:val="4A4A4A"/>
          <w:sz w:val="24"/>
          <w:szCs w:val="24"/>
        </w:rPr>
        <w:t>oneconomists believe that a country’s balance of trade is governed by the “competitiveness” of its wage rates, tariffs, and other factors. Economists believe that the balance of trade is governed by many factors, including the above, but also including dif</w:t>
      </w:r>
      <w:r>
        <w:rPr>
          <w:rFonts w:ascii="Times New Roman" w:eastAsia="Times New Roman" w:hAnsi="Times New Roman" w:cs="Times New Roman"/>
          <w:color w:val="4A4A4A"/>
          <w:sz w:val="24"/>
          <w:szCs w:val="24"/>
        </w:rPr>
        <w:t xml:space="preserve">ferences in national </w:t>
      </w:r>
      <w:hyperlink r:id="rId4">
        <w:r>
          <w:rPr>
            <w:rFonts w:ascii="Times New Roman" w:eastAsia="Times New Roman" w:hAnsi="Times New Roman" w:cs="Times New Roman"/>
            <w:b/>
            <w:color w:val="6D6D0D"/>
            <w:sz w:val="24"/>
            <w:szCs w:val="24"/>
          </w:rPr>
          <w:t>saving</w:t>
        </w:r>
      </w:hyperlink>
      <w:r>
        <w:rPr>
          <w:rFonts w:ascii="Times New Roman" w:eastAsia="Times New Roman" w:hAnsi="Times New Roman" w:cs="Times New Roman"/>
          <w:color w:val="4A4A4A"/>
          <w:sz w:val="24"/>
          <w:szCs w:val="24"/>
        </w:rPr>
        <w:t xml:space="preserve"> and </w:t>
      </w:r>
      <w:hyperlink r:id="rId5">
        <w:r>
          <w:rPr>
            <w:rFonts w:ascii="Times New Roman" w:eastAsia="Times New Roman" w:hAnsi="Times New Roman" w:cs="Times New Roman"/>
            <w:b/>
            <w:color w:val="6D6D0D"/>
            <w:sz w:val="24"/>
            <w:szCs w:val="24"/>
          </w:rPr>
          <w:t>investment</w:t>
        </w:r>
      </w:hyperlink>
      <w:r>
        <w:rPr>
          <w:rFonts w:ascii="Times New Roman" w:eastAsia="Times New Roman" w:hAnsi="Times New Roman" w:cs="Times New Roman"/>
          <w:color w:val="4A4A4A"/>
          <w:sz w:val="24"/>
          <w:szCs w:val="24"/>
        </w:rPr>
        <w:t>.</w:t>
      </w:r>
    </w:p>
    <w:p w14:paraId="00000004"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The noneconomic views of trade all seem to stem from a common root: the te</w:t>
      </w:r>
      <w:r>
        <w:rPr>
          <w:rFonts w:ascii="Times New Roman" w:eastAsia="Times New Roman" w:hAnsi="Times New Roman" w:cs="Times New Roman"/>
          <w:color w:val="4A4A4A"/>
          <w:sz w:val="24"/>
          <w:szCs w:val="24"/>
        </w:rPr>
        <w:t>ndency for human beings to emphasize tribal rivalries. For most people, viewing trade as a rivalry is as instinctive as rooting for their national team in Olympic basketball.</w:t>
      </w:r>
    </w:p>
    <w:p w14:paraId="00000005" w14:textId="77777777" w:rsidR="005D242F" w:rsidRDefault="00C468B1">
      <w:pPr>
        <w:shd w:val="clear" w:color="auto" w:fill="FFFFFF"/>
        <w:spacing w:after="300" w:line="348" w:lineRule="auto"/>
        <w:jc w:val="both"/>
        <w:rPr>
          <w:rFonts w:ascii="Times New Roman" w:eastAsia="Times New Roman" w:hAnsi="Times New Roman" w:cs="Times New Roman"/>
          <w:b/>
          <w:color w:val="6D6D0D"/>
          <w:sz w:val="24"/>
          <w:szCs w:val="24"/>
          <w:shd w:val="clear" w:color="auto" w:fill="FCF7CC"/>
        </w:rPr>
      </w:pPr>
      <w:r>
        <w:rPr>
          <w:rFonts w:ascii="Times New Roman" w:eastAsia="Times New Roman" w:hAnsi="Times New Roman" w:cs="Times New Roman"/>
          <w:color w:val="4A4A4A"/>
          <w:sz w:val="24"/>
          <w:szCs w:val="24"/>
        </w:rPr>
        <w:t xml:space="preserve">To economists, Olympic basketball is </w:t>
      </w:r>
      <w:r>
        <w:rPr>
          <w:rFonts w:ascii="Times New Roman" w:eastAsia="Times New Roman" w:hAnsi="Times New Roman" w:cs="Times New Roman"/>
          <w:i/>
          <w:color w:val="4A4A4A"/>
          <w:sz w:val="24"/>
          <w:szCs w:val="24"/>
        </w:rPr>
        <w:t>not</w:t>
      </w:r>
      <w:r>
        <w:rPr>
          <w:rFonts w:ascii="Times New Roman" w:eastAsia="Times New Roman" w:hAnsi="Times New Roman" w:cs="Times New Roman"/>
          <w:color w:val="4A4A4A"/>
          <w:sz w:val="24"/>
          <w:szCs w:val="24"/>
        </w:rPr>
        <w:t xml:space="preserve"> an appropriate analogy for international</w:t>
      </w:r>
      <w:r>
        <w:rPr>
          <w:rFonts w:ascii="Times New Roman" w:eastAsia="Times New Roman" w:hAnsi="Times New Roman" w:cs="Times New Roman"/>
          <w:color w:val="4A4A4A"/>
          <w:sz w:val="24"/>
          <w:szCs w:val="24"/>
        </w:rPr>
        <w:t xml:space="preserve"> trade. Instead, we see international trade as analogous to a production technique. Opening up to trade is equivalent to adopting a more efficient technology. International trade enhances </w:t>
      </w:r>
      <w:hyperlink r:id="rId6">
        <w:r>
          <w:rPr>
            <w:rFonts w:ascii="Times New Roman" w:eastAsia="Times New Roman" w:hAnsi="Times New Roman" w:cs="Times New Roman"/>
            <w:b/>
            <w:color w:val="6D6D0D"/>
            <w:sz w:val="24"/>
            <w:szCs w:val="24"/>
          </w:rPr>
          <w:t>efficiency</w:t>
        </w:r>
      </w:hyperlink>
      <w:r>
        <w:rPr>
          <w:rFonts w:ascii="Times New Roman" w:eastAsia="Times New Roman" w:hAnsi="Times New Roman" w:cs="Times New Roman"/>
          <w:color w:val="4A4A4A"/>
          <w:sz w:val="24"/>
          <w:szCs w:val="24"/>
        </w:rPr>
        <w:t xml:space="preserve"> by allocating resources to increase the amount produced for a given level of effort. Classical liberals, such as Richard Cobden, believed that </w:t>
      </w:r>
      <w:hyperlink r:id="rId7">
        <w:r>
          <w:rPr>
            <w:rFonts w:ascii="Times New Roman" w:eastAsia="Times New Roman" w:hAnsi="Times New Roman" w:cs="Times New Roman"/>
            <w:b/>
            <w:color w:val="6D6D0D"/>
            <w:sz w:val="24"/>
            <w:szCs w:val="24"/>
          </w:rPr>
          <w:t>free trade</w:t>
        </w:r>
      </w:hyperlink>
      <w:r>
        <w:rPr>
          <w:rFonts w:ascii="Times New Roman" w:eastAsia="Times New Roman" w:hAnsi="Times New Roman" w:cs="Times New Roman"/>
          <w:color w:val="4A4A4A"/>
          <w:sz w:val="24"/>
          <w:szCs w:val="24"/>
        </w:rPr>
        <w:t xml:space="preserve"> could bring about </w:t>
      </w:r>
      <w:r>
        <w:rPr>
          <w:rFonts w:ascii="Times New Roman" w:eastAsia="Times New Roman" w:hAnsi="Times New Roman" w:cs="Times New Roman"/>
          <w:color w:val="4A4A4A"/>
          <w:sz w:val="24"/>
          <w:szCs w:val="24"/>
        </w:rPr>
        <w:t>world peace by substituting commercial relationships among individuals for competitive relationships between states.</w:t>
      </w:r>
      <w:hyperlink r:id="rId8" w:anchor="lfHendersonCEE2-094_footnote_nt293">
        <w:r>
          <w:rPr>
            <w:rFonts w:ascii="Times New Roman" w:eastAsia="Times New Roman" w:hAnsi="Times New Roman" w:cs="Times New Roman"/>
            <w:b/>
            <w:color w:val="6D6D0D"/>
            <w:sz w:val="24"/>
            <w:szCs w:val="24"/>
            <w:shd w:val="clear" w:color="auto" w:fill="FCF7CC"/>
          </w:rPr>
          <w:t>1</w:t>
        </w:r>
      </w:hyperlink>
    </w:p>
    <w:p w14:paraId="00000006" w14:textId="77777777" w:rsidR="005D242F" w:rsidRDefault="00C468B1">
      <w:pPr>
        <w:pStyle w:val="Heading2"/>
        <w:keepNext w:val="0"/>
        <w:keepLines w:val="0"/>
        <w:shd w:val="clear" w:color="auto" w:fill="FFFFFF"/>
        <w:spacing w:before="0" w:after="80" w:line="288" w:lineRule="auto"/>
        <w:rPr>
          <w:rFonts w:ascii="Times New Roman" w:eastAsia="Times New Roman" w:hAnsi="Times New Roman" w:cs="Times New Roman"/>
          <w:color w:val="4A4A4A"/>
          <w:sz w:val="24"/>
          <w:szCs w:val="24"/>
        </w:rPr>
      </w:pPr>
      <w:bookmarkStart w:id="3" w:name="_2obniex3jy0e" w:colFirst="0" w:colLast="0"/>
      <w:bookmarkEnd w:id="3"/>
      <w:r>
        <w:rPr>
          <w:rFonts w:ascii="Times New Roman" w:eastAsia="Times New Roman" w:hAnsi="Times New Roman" w:cs="Times New Roman"/>
          <w:color w:val="4A4A4A"/>
          <w:sz w:val="24"/>
          <w:szCs w:val="24"/>
        </w:rPr>
        <w:t>History of Trade Theory</w:t>
      </w:r>
    </w:p>
    <w:p w14:paraId="00000007" w14:textId="77777777" w:rsidR="005D242F" w:rsidRDefault="005D242F">
      <w:pPr>
        <w:shd w:val="clear" w:color="auto" w:fill="FFFFFF"/>
        <w:spacing w:after="300" w:line="348" w:lineRule="auto"/>
        <w:jc w:val="both"/>
        <w:rPr>
          <w:rFonts w:ascii="Times New Roman" w:eastAsia="Times New Roman" w:hAnsi="Times New Roman" w:cs="Times New Roman"/>
          <w:color w:val="4A4A4A"/>
          <w:sz w:val="24"/>
          <w:szCs w:val="24"/>
        </w:rPr>
      </w:pPr>
    </w:p>
    <w:p w14:paraId="00000008" w14:textId="77777777" w:rsidR="005D242F" w:rsidRDefault="00C468B1">
      <w:pPr>
        <w:shd w:val="clear" w:color="auto" w:fill="FFFFFF"/>
        <w:spacing w:after="300" w:line="348" w:lineRule="auto"/>
        <w:jc w:val="both"/>
        <w:rPr>
          <w:rFonts w:ascii="Times New Roman" w:eastAsia="Times New Roman" w:hAnsi="Times New Roman" w:cs="Times New Roman"/>
          <w:b/>
          <w:color w:val="6D6D0D"/>
          <w:sz w:val="24"/>
          <w:szCs w:val="24"/>
        </w:rPr>
      </w:pPr>
      <w:hyperlink r:id="rId9">
        <w:r>
          <w:rPr>
            <w:rFonts w:ascii="Times New Roman" w:eastAsia="Times New Roman" w:hAnsi="Times New Roman" w:cs="Times New Roman"/>
            <w:b/>
            <w:color w:val="6D6D0D"/>
            <w:sz w:val="24"/>
            <w:szCs w:val="24"/>
          </w:rPr>
          <w:t>David Ricardo</w:t>
        </w:r>
      </w:hyperlink>
    </w:p>
    <w:p w14:paraId="00000009"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 xml:space="preserve">developed and published one of the first theories of international trade in 1817. “England,” he wrote, may be so circumstanced, that to produce </w:t>
      </w:r>
      <w:r>
        <w:rPr>
          <w:rFonts w:ascii="Times New Roman" w:eastAsia="Times New Roman" w:hAnsi="Times New Roman" w:cs="Times New Roman"/>
          <w:color w:val="4A4A4A"/>
          <w:sz w:val="24"/>
          <w:szCs w:val="24"/>
        </w:rPr>
        <w:t>the cloth may require the labour of 100 men for one year; and if she attempted to make the wine, it might require the labour of 120 men for the same time….</w:t>
      </w:r>
    </w:p>
    <w:p w14:paraId="0000000A" w14:textId="77777777" w:rsidR="005D242F" w:rsidRDefault="00C468B1">
      <w:pPr>
        <w:shd w:val="clear" w:color="auto" w:fill="FFFFFF"/>
        <w:spacing w:after="300" w:line="348" w:lineRule="auto"/>
        <w:jc w:val="both"/>
        <w:rPr>
          <w:rFonts w:ascii="Times New Roman" w:eastAsia="Times New Roman" w:hAnsi="Times New Roman" w:cs="Times New Roman"/>
          <w:b/>
          <w:color w:val="6D6D0D"/>
          <w:sz w:val="24"/>
          <w:szCs w:val="24"/>
          <w:shd w:val="clear" w:color="auto" w:fill="FCF7CC"/>
        </w:rPr>
      </w:pPr>
      <w:r>
        <w:rPr>
          <w:rFonts w:ascii="Times New Roman" w:eastAsia="Times New Roman" w:hAnsi="Times New Roman" w:cs="Times New Roman"/>
          <w:color w:val="4A4A4A"/>
          <w:sz w:val="24"/>
          <w:szCs w:val="24"/>
        </w:rPr>
        <w:t>To produce the wine in Portugal, might require only the labour of 80 men for one year, and to produc</w:t>
      </w:r>
      <w:r>
        <w:rPr>
          <w:rFonts w:ascii="Times New Roman" w:eastAsia="Times New Roman" w:hAnsi="Times New Roman" w:cs="Times New Roman"/>
          <w:color w:val="4A4A4A"/>
          <w:sz w:val="24"/>
          <w:szCs w:val="24"/>
        </w:rPr>
        <w:t xml:space="preserve">e the cloth in the same country, might require the labour of 90 men for the same time. It would therefore be advantageous </w:t>
      </w:r>
      <w:r>
        <w:rPr>
          <w:rFonts w:ascii="Times New Roman" w:eastAsia="Times New Roman" w:hAnsi="Times New Roman" w:cs="Times New Roman"/>
          <w:color w:val="4A4A4A"/>
          <w:sz w:val="24"/>
          <w:szCs w:val="24"/>
        </w:rPr>
        <w:lastRenderedPageBreak/>
        <w:t>for her to export wine in exchange for cloth. This exchange might even take place, notwithstanding that the commodity imported by Port</w:t>
      </w:r>
      <w:r>
        <w:rPr>
          <w:rFonts w:ascii="Times New Roman" w:eastAsia="Times New Roman" w:hAnsi="Times New Roman" w:cs="Times New Roman"/>
          <w:color w:val="4A4A4A"/>
          <w:sz w:val="24"/>
          <w:szCs w:val="24"/>
        </w:rPr>
        <w:t>ugal could be produced there with less labour than in England.</w:t>
      </w:r>
      <w:hyperlink r:id="rId10" w:anchor="lfHendersonCEE2-094_footnote_nt294">
        <w:r>
          <w:rPr>
            <w:rFonts w:ascii="Times New Roman" w:eastAsia="Times New Roman" w:hAnsi="Times New Roman" w:cs="Times New Roman"/>
            <w:b/>
            <w:color w:val="6D6D0D"/>
            <w:sz w:val="24"/>
            <w:szCs w:val="24"/>
            <w:shd w:val="clear" w:color="auto" w:fill="FCF7CC"/>
          </w:rPr>
          <w:t>2</w:t>
        </w:r>
      </w:hyperlink>
    </w:p>
    <w:p w14:paraId="0000000B"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 xml:space="preserve">If a painter takes twenty hours to paint a house, and a surgeon could do </w:t>
      </w:r>
      <w:r>
        <w:rPr>
          <w:rFonts w:ascii="Times New Roman" w:eastAsia="Times New Roman" w:hAnsi="Times New Roman" w:cs="Times New Roman"/>
          <w:color w:val="4A4A4A"/>
          <w:sz w:val="24"/>
          <w:szCs w:val="24"/>
        </w:rPr>
        <w:t xml:space="preserve">the job in fifteen hours, it still makes sense for the surgeon to hire the painter. The surgeon can earn enough money in a few hours of surgery to pay for the entire house-painting job. We say that the surgeon’s </w:t>
      </w:r>
      <w:hyperlink r:id="rId11">
        <w:r>
          <w:rPr>
            <w:rFonts w:ascii="Times New Roman" w:eastAsia="Times New Roman" w:hAnsi="Times New Roman" w:cs="Times New Roman"/>
            <w:b/>
            <w:color w:val="6D6D0D"/>
            <w:sz w:val="24"/>
            <w:szCs w:val="24"/>
          </w:rPr>
          <w:t>comparative advantage</w:t>
        </w:r>
      </w:hyperlink>
      <w:r>
        <w:rPr>
          <w:rFonts w:ascii="Times New Roman" w:eastAsia="Times New Roman" w:hAnsi="Times New Roman" w:cs="Times New Roman"/>
          <w:color w:val="4A4A4A"/>
          <w:sz w:val="24"/>
          <w:szCs w:val="24"/>
        </w:rPr>
        <w:t xml:space="preserve"> is in doing surgery, while the painter’s comparative advantage is in painting houses. Ricardo’s theory of comparative advantage explains why a surgeon will hire a house painter and why a lawyer wil</w:t>
      </w:r>
      <w:r>
        <w:rPr>
          <w:rFonts w:ascii="Times New Roman" w:eastAsia="Times New Roman" w:hAnsi="Times New Roman" w:cs="Times New Roman"/>
          <w:color w:val="4A4A4A"/>
          <w:sz w:val="24"/>
          <w:szCs w:val="24"/>
        </w:rPr>
        <w:t>l hire a secretary.</w:t>
      </w:r>
    </w:p>
    <w:p w14:paraId="0000000C"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 xml:space="preserve">The opportunity to trade with the painter enables the surgeon to paint her house by doing a few hours of surgery. Similarly, international trade enables one country to obtain cloth more cheaply by specializing in the production of wine </w:t>
      </w:r>
      <w:r>
        <w:rPr>
          <w:rFonts w:ascii="Times New Roman" w:eastAsia="Times New Roman" w:hAnsi="Times New Roman" w:cs="Times New Roman"/>
          <w:color w:val="4A4A4A"/>
          <w:sz w:val="24"/>
          <w:szCs w:val="24"/>
        </w:rPr>
        <w:t>and trading for cloth, rather than producing both goods for itself.</w:t>
      </w:r>
    </w:p>
    <w:p w14:paraId="0000000D"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 xml:space="preserve">What determines the pattern of specialization and trade? In the 1920s, Eli Heckscher and </w:t>
      </w:r>
      <w:hyperlink r:id="rId12">
        <w:r>
          <w:rPr>
            <w:rFonts w:ascii="Times New Roman" w:eastAsia="Times New Roman" w:hAnsi="Times New Roman" w:cs="Times New Roman"/>
            <w:b/>
            <w:color w:val="6D6D0D"/>
            <w:sz w:val="24"/>
            <w:szCs w:val="24"/>
          </w:rPr>
          <w:t>Bertil Ohlin</w:t>
        </w:r>
      </w:hyperlink>
      <w:r>
        <w:rPr>
          <w:rFonts w:ascii="Times New Roman" w:eastAsia="Times New Roman" w:hAnsi="Times New Roman" w:cs="Times New Roman"/>
          <w:color w:val="4A4A4A"/>
          <w:sz w:val="24"/>
          <w:szCs w:val="24"/>
        </w:rPr>
        <w:t xml:space="preserve"> offered one the</w:t>
      </w:r>
      <w:r>
        <w:rPr>
          <w:rFonts w:ascii="Times New Roman" w:eastAsia="Times New Roman" w:hAnsi="Times New Roman" w:cs="Times New Roman"/>
          <w:color w:val="4A4A4A"/>
          <w:sz w:val="24"/>
          <w:szCs w:val="24"/>
        </w:rPr>
        <w:t>ory, called the factor proportions model. The idea is that a country with a high ratio of labor to capital will tend to export goods that are labor-intensive, and vice versa.</w:t>
      </w:r>
    </w:p>
    <w:p w14:paraId="0000000E"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The Ricardo and Heckscher-Ohlin theories tend to predict clear patterns of specia</w:t>
      </w:r>
      <w:r>
        <w:rPr>
          <w:rFonts w:ascii="Times New Roman" w:eastAsia="Times New Roman" w:hAnsi="Times New Roman" w:cs="Times New Roman"/>
          <w:color w:val="4A4A4A"/>
          <w:sz w:val="24"/>
          <w:szCs w:val="24"/>
        </w:rPr>
        <w:t>lization in trade. A country will focus on one type of industry for exports and another type of industry for imports. In fact, the types of industries in which a country exports and the types in which it imports are not dramatically different. This fact ha</w:t>
      </w:r>
      <w:r>
        <w:rPr>
          <w:rFonts w:ascii="Times New Roman" w:eastAsia="Times New Roman" w:hAnsi="Times New Roman" w:cs="Times New Roman"/>
          <w:color w:val="4A4A4A"/>
          <w:sz w:val="24"/>
          <w:szCs w:val="24"/>
        </w:rPr>
        <w:t>s led to the emphasis on another theory of trade, developed by Paul Krugman and others. The idea is that patterns of specialization develop almost by accident and that these patterns persist because of positive feedback. This is known as the increasing-ret</w:t>
      </w:r>
      <w:r>
        <w:rPr>
          <w:rFonts w:ascii="Times New Roman" w:eastAsia="Times New Roman" w:hAnsi="Times New Roman" w:cs="Times New Roman"/>
          <w:color w:val="4A4A4A"/>
          <w:sz w:val="24"/>
          <w:szCs w:val="24"/>
        </w:rPr>
        <w:t>urns model of international trade. “Increasing returns” means that the more of something you produce, the more efficient you get at producing it.</w:t>
      </w:r>
    </w:p>
    <w:p w14:paraId="0000000F"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In the United States, for example, Detroit became an automobile-manufacturing center. Once the first large aut</w:t>
      </w:r>
      <w:r>
        <w:rPr>
          <w:rFonts w:ascii="Times New Roman" w:eastAsia="Times New Roman" w:hAnsi="Times New Roman" w:cs="Times New Roman"/>
          <w:color w:val="4A4A4A"/>
          <w:sz w:val="24"/>
          <w:szCs w:val="24"/>
        </w:rPr>
        <w:t>omaker located in Detroit, it was natural that other auto companies would be started there because it was easier to find employees with the right skills. Likewise, people with the skills to produce movies were first located in Hollywood. It became uneconom</w:t>
      </w:r>
      <w:r>
        <w:rPr>
          <w:rFonts w:ascii="Times New Roman" w:eastAsia="Times New Roman" w:hAnsi="Times New Roman" w:cs="Times New Roman"/>
          <w:color w:val="4A4A4A"/>
          <w:sz w:val="24"/>
          <w:szCs w:val="24"/>
        </w:rPr>
        <w:t>ical to try to build an auto plant in Hollywood or a movie studio in Detroit. Thus, Detroit became an exporter of automobiles, and Hollywood became an exporter of movies. The same model of efficiency explains the international arena—why, for example, the S</w:t>
      </w:r>
      <w:r>
        <w:rPr>
          <w:rFonts w:ascii="Times New Roman" w:eastAsia="Times New Roman" w:hAnsi="Times New Roman" w:cs="Times New Roman"/>
          <w:color w:val="4A4A4A"/>
          <w:sz w:val="24"/>
          <w:szCs w:val="24"/>
        </w:rPr>
        <w:t>wiss specialize in watches and the Japanese in portable music players.</w:t>
      </w:r>
    </w:p>
    <w:p w14:paraId="00000010" w14:textId="77777777" w:rsidR="005D242F" w:rsidRDefault="00C468B1">
      <w:pPr>
        <w:pStyle w:val="Heading2"/>
        <w:keepNext w:val="0"/>
        <w:keepLines w:val="0"/>
        <w:shd w:val="clear" w:color="auto" w:fill="FFFFFF"/>
        <w:spacing w:before="0" w:after="80" w:line="288" w:lineRule="auto"/>
        <w:rPr>
          <w:rFonts w:ascii="Times New Roman" w:eastAsia="Times New Roman" w:hAnsi="Times New Roman" w:cs="Times New Roman"/>
          <w:color w:val="4A4A4A"/>
          <w:sz w:val="24"/>
          <w:szCs w:val="24"/>
        </w:rPr>
      </w:pPr>
      <w:bookmarkStart w:id="4" w:name="_5o6gch4bt6wd" w:colFirst="0" w:colLast="0"/>
      <w:bookmarkEnd w:id="4"/>
      <w:r>
        <w:rPr>
          <w:rFonts w:ascii="Times New Roman" w:eastAsia="Times New Roman" w:hAnsi="Times New Roman" w:cs="Times New Roman"/>
          <w:color w:val="4A4A4A"/>
          <w:sz w:val="24"/>
          <w:szCs w:val="24"/>
        </w:rPr>
        <w:t>Gains from Trade</w:t>
      </w:r>
    </w:p>
    <w:p w14:paraId="00000011"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 xml:space="preserve">All of the economic theories of international trade suggest that it enhances efficiency. In this regard, international trade is like a new technology. It adds to the productive capacity of all countries that engage in trade. Some of the </w:t>
      </w:r>
      <w:r>
        <w:rPr>
          <w:rFonts w:ascii="Times New Roman" w:eastAsia="Times New Roman" w:hAnsi="Times New Roman" w:cs="Times New Roman"/>
          <w:color w:val="4A4A4A"/>
          <w:sz w:val="24"/>
          <w:szCs w:val="24"/>
        </w:rPr>
        <w:lastRenderedPageBreak/>
        <w:t>efficiency is due t</w:t>
      </w:r>
      <w:r>
        <w:rPr>
          <w:rFonts w:ascii="Times New Roman" w:eastAsia="Times New Roman" w:hAnsi="Times New Roman" w:cs="Times New Roman"/>
          <w:color w:val="4A4A4A"/>
          <w:sz w:val="24"/>
          <w:szCs w:val="24"/>
        </w:rPr>
        <w:t>o comparative advantage, as in the Ricardo and Heckscher-Ohlin theories. In addition, some efficiency comes from taking advantage of increasing returns.</w:t>
      </w:r>
    </w:p>
    <w:p w14:paraId="00000012"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 xml:space="preserve">Trade based on comparative advantage should tend to benefit small countries more than large countries. </w:t>
      </w:r>
      <w:r>
        <w:rPr>
          <w:rFonts w:ascii="Times New Roman" w:eastAsia="Times New Roman" w:hAnsi="Times New Roman" w:cs="Times New Roman"/>
          <w:color w:val="4A4A4A"/>
          <w:sz w:val="24"/>
          <w:szCs w:val="24"/>
        </w:rPr>
        <w:t>That is because the benefits of comparative advantage are proportional to the difference between the relative prices in world markets and the relative prices that would prevail in home markets without trade. If that difference is large, then a country earn</w:t>
      </w:r>
      <w:r>
        <w:rPr>
          <w:rFonts w:ascii="Times New Roman" w:eastAsia="Times New Roman" w:hAnsi="Times New Roman" w:cs="Times New Roman"/>
          <w:color w:val="4A4A4A"/>
          <w:sz w:val="24"/>
          <w:szCs w:val="24"/>
        </w:rPr>
        <w:t>s a large advantage from trade. If that difference is small, then there is only a small advantage from trade. Small countries are more likely than large countries to find that relative prices in the world market differ significantly from what would prevail</w:t>
      </w:r>
      <w:r>
        <w:rPr>
          <w:rFonts w:ascii="Times New Roman" w:eastAsia="Times New Roman" w:hAnsi="Times New Roman" w:cs="Times New Roman"/>
          <w:color w:val="4A4A4A"/>
          <w:sz w:val="24"/>
          <w:szCs w:val="24"/>
        </w:rPr>
        <w:t xml:space="preserve"> in their home markets.</w:t>
      </w:r>
    </w:p>
    <w:p w14:paraId="00000013"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 xml:space="preserve">Another benefit from trade is that it promotes dynamism and </w:t>
      </w:r>
      <w:hyperlink r:id="rId13">
        <w:r>
          <w:rPr>
            <w:rFonts w:ascii="Times New Roman" w:eastAsia="Times New Roman" w:hAnsi="Times New Roman" w:cs="Times New Roman"/>
            <w:b/>
            <w:color w:val="6D6D0D"/>
            <w:sz w:val="24"/>
            <w:szCs w:val="24"/>
          </w:rPr>
          <w:t>innovation</w:t>
        </w:r>
      </w:hyperlink>
      <w:r>
        <w:rPr>
          <w:rFonts w:ascii="Times New Roman" w:eastAsia="Times New Roman" w:hAnsi="Times New Roman" w:cs="Times New Roman"/>
          <w:color w:val="4A4A4A"/>
          <w:sz w:val="24"/>
          <w:szCs w:val="24"/>
        </w:rPr>
        <w:t xml:space="preserve"> within an economy. Improvements in manufacturing quality and </w:t>
      </w:r>
      <w:hyperlink r:id="rId14">
        <w:r>
          <w:rPr>
            <w:rFonts w:ascii="Times New Roman" w:eastAsia="Times New Roman" w:hAnsi="Times New Roman" w:cs="Times New Roman"/>
            <w:b/>
            <w:color w:val="6D6D0D"/>
            <w:sz w:val="24"/>
            <w:szCs w:val="24"/>
          </w:rPr>
          <w:t>productivity</w:t>
        </w:r>
      </w:hyperlink>
      <w:r>
        <w:rPr>
          <w:rFonts w:ascii="Times New Roman" w:eastAsia="Times New Roman" w:hAnsi="Times New Roman" w:cs="Times New Roman"/>
          <w:color w:val="4A4A4A"/>
          <w:sz w:val="24"/>
          <w:szCs w:val="24"/>
        </w:rPr>
        <w:t xml:space="preserve"> in the United States in recent decades have been credited, in part, to the pressure of </w:t>
      </w:r>
      <w:hyperlink r:id="rId15">
        <w:r>
          <w:rPr>
            <w:rFonts w:ascii="Times New Roman" w:eastAsia="Times New Roman" w:hAnsi="Times New Roman" w:cs="Times New Roman"/>
            <w:b/>
            <w:color w:val="6D6D0D"/>
            <w:sz w:val="24"/>
            <w:szCs w:val="24"/>
          </w:rPr>
          <w:t>competition</w:t>
        </w:r>
      </w:hyperlink>
      <w:r>
        <w:rPr>
          <w:rFonts w:ascii="Times New Roman" w:eastAsia="Times New Roman" w:hAnsi="Times New Roman" w:cs="Times New Roman"/>
          <w:color w:val="4A4A4A"/>
          <w:sz w:val="24"/>
          <w:szCs w:val="24"/>
        </w:rPr>
        <w:t xml:space="preserve"> f</w:t>
      </w:r>
      <w:r>
        <w:rPr>
          <w:rFonts w:ascii="Times New Roman" w:eastAsia="Times New Roman" w:hAnsi="Times New Roman" w:cs="Times New Roman"/>
          <w:color w:val="4A4A4A"/>
          <w:sz w:val="24"/>
          <w:szCs w:val="24"/>
        </w:rPr>
        <w:t xml:space="preserve">rom </w:t>
      </w:r>
      <w:hyperlink r:id="rId16">
        <w:r>
          <w:rPr>
            <w:rFonts w:ascii="Times New Roman" w:eastAsia="Times New Roman" w:hAnsi="Times New Roman" w:cs="Times New Roman"/>
            <w:b/>
            <w:color w:val="6D6D0D"/>
            <w:sz w:val="24"/>
            <w:szCs w:val="24"/>
          </w:rPr>
          <w:t>Japan</w:t>
        </w:r>
      </w:hyperlink>
      <w:r>
        <w:rPr>
          <w:rFonts w:ascii="Times New Roman" w:eastAsia="Times New Roman" w:hAnsi="Times New Roman" w:cs="Times New Roman"/>
          <w:color w:val="4A4A4A"/>
          <w:sz w:val="24"/>
          <w:szCs w:val="24"/>
        </w:rPr>
        <w:t xml:space="preserve"> and elsewhere.</w:t>
      </w:r>
    </w:p>
    <w:p w14:paraId="00000014"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An economy that is closed to trade is one in which inefficient industries and laggard firms are well protected. In fact, studies suggest that barriers to trade are a</w:t>
      </w:r>
      <w:r>
        <w:rPr>
          <w:rFonts w:ascii="Times New Roman" w:eastAsia="Times New Roman" w:hAnsi="Times New Roman" w:cs="Times New Roman"/>
          <w:color w:val="4A4A4A"/>
          <w:sz w:val="24"/>
          <w:szCs w:val="24"/>
        </w:rPr>
        <w:t xml:space="preserve"> major cause of extreme underdevelopment. The countries that are most closed to trade tend to be the poorest in the world. Countries that have reduced trade barriers and increased the share of imports and exports in their economies tend to be among the fas</w:t>
      </w:r>
      <w:r>
        <w:rPr>
          <w:rFonts w:ascii="Times New Roman" w:eastAsia="Times New Roman" w:hAnsi="Times New Roman" w:cs="Times New Roman"/>
          <w:color w:val="4A4A4A"/>
          <w:sz w:val="24"/>
          <w:szCs w:val="24"/>
        </w:rPr>
        <w:t>test-growing nations.</w:t>
      </w:r>
    </w:p>
    <w:p w14:paraId="00000015"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According to a World Bank study, twenty-four developing countries that became more integrated into the world economy in the 1980s and 1990s had higher income growth, longer life expectancy, and better schooling. Per capita income in t</w:t>
      </w:r>
      <w:r>
        <w:rPr>
          <w:rFonts w:ascii="Times New Roman" w:eastAsia="Times New Roman" w:hAnsi="Times New Roman" w:cs="Times New Roman"/>
          <w:color w:val="4A4A4A"/>
          <w:sz w:val="24"/>
          <w:szCs w:val="24"/>
        </w:rPr>
        <w:t xml:space="preserve">hese countries, home to half the world’s </w:t>
      </w:r>
      <w:hyperlink r:id="rId17">
        <w:r>
          <w:rPr>
            <w:rFonts w:ascii="Times New Roman" w:eastAsia="Times New Roman" w:hAnsi="Times New Roman" w:cs="Times New Roman"/>
            <w:b/>
            <w:color w:val="6D6D0D"/>
            <w:sz w:val="24"/>
            <w:szCs w:val="24"/>
          </w:rPr>
          <w:t>population</w:t>
        </w:r>
      </w:hyperlink>
      <w:r>
        <w:rPr>
          <w:rFonts w:ascii="Times New Roman" w:eastAsia="Times New Roman" w:hAnsi="Times New Roman" w:cs="Times New Roman"/>
          <w:color w:val="4A4A4A"/>
          <w:sz w:val="24"/>
          <w:szCs w:val="24"/>
        </w:rPr>
        <w:t>, grew by an average of 5 percent in the 1990s compared with only 2 percent in rich countries. China, India, Hungary, and Mexico are a</w:t>
      </w:r>
      <w:r>
        <w:rPr>
          <w:rFonts w:ascii="Times New Roman" w:eastAsia="Times New Roman" w:hAnsi="Times New Roman" w:cs="Times New Roman"/>
          <w:color w:val="4A4A4A"/>
          <w:sz w:val="24"/>
          <w:szCs w:val="24"/>
        </w:rPr>
        <w:t>mong the countries that adopted policies that allowed their people to take advantage of global markets. As a result, they sharply increased the amount of their GDP accounted for by trade. Real wages in these countries rose and the number of poor people fel</w:t>
      </w:r>
      <w:r>
        <w:rPr>
          <w:rFonts w:ascii="Times New Roman" w:eastAsia="Times New Roman" w:hAnsi="Times New Roman" w:cs="Times New Roman"/>
          <w:color w:val="4A4A4A"/>
          <w:sz w:val="24"/>
          <w:szCs w:val="24"/>
        </w:rPr>
        <w:t>l.</w:t>
      </w:r>
    </w:p>
    <w:p w14:paraId="00000016" w14:textId="77777777" w:rsidR="005D242F" w:rsidRDefault="00C468B1">
      <w:pPr>
        <w:shd w:val="clear" w:color="auto" w:fill="FFFFFF"/>
        <w:spacing w:after="300" w:line="348" w:lineRule="auto"/>
        <w:jc w:val="both"/>
        <w:rPr>
          <w:rFonts w:ascii="Times New Roman" w:eastAsia="Times New Roman" w:hAnsi="Times New Roman" w:cs="Times New Roman"/>
          <w:b/>
          <w:color w:val="6D6D0D"/>
          <w:sz w:val="24"/>
          <w:szCs w:val="24"/>
          <w:shd w:val="clear" w:color="auto" w:fill="FCF7CC"/>
        </w:rPr>
      </w:pPr>
      <w:r>
        <w:rPr>
          <w:rFonts w:ascii="Times New Roman" w:eastAsia="Times New Roman" w:hAnsi="Times New Roman" w:cs="Times New Roman"/>
          <w:color w:val="4A4A4A"/>
          <w:sz w:val="24"/>
          <w:szCs w:val="24"/>
        </w:rPr>
        <w:t>The study also points out that two billion people—particularly in sub-Saharan Africa, the Middle East, and the former Soviet Union—are in countries being left behind. These countries’ integration into the world economy has not increased, and their ratio</w:t>
      </w:r>
      <w:r>
        <w:rPr>
          <w:rFonts w:ascii="Times New Roman" w:eastAsia="Times New Roman" w:hAnsi="Times New Roman" w:cs="Times New Roman"/>
          <w:color w:val="4A4A4A"/>
          <w:sz w:val="24"/>
          <w:szCs w:val="24"/>
        </w:rPr>
        <w:t xml:space="preserve"> of trade to GDP has stagnated or fallen. Their economies have generally contracted, poverty has increased, and </w:t>
      </w:r>
      <w:hyperlink r:id="rId18">
        <w:r>
          <w:rPr>
            <w:rFonts w:ascii="Times New Roman" w:eastAsia="Times New Roman" w:hAnsi="Times New Roman" w:cs="Times New Roman"/>
            <w:b/>
            <w:color w:val="6D6D0D"/>
            <w:sz w:val="24"/>
            <w:szCs w:val="24"/>
          </w:rPr>
          <w:t>education</w:t>
        </w:r>
      </w:hyperlink>
      <w:r>
        <w:rPr>
          <w:rFonts w:ascii="Times New Roman" w:eastAsia="Times New Roman" w:hAnsi="Times New Roman" w:cs="Times New Roman"/>
          <w:color w:val="4A4A4A"/>
          <w:sz w:val="24"/>
          <w:szCs w:val="24"/>
        </w:rPr>
        <w:t xml:space="preserve"> levels have risen less rapidly than in the more globalized count</w:t>
      </w:r>
      <w:r>
        <w:rPr>
          <w:rFonts w:ascii="Times New Roman" w:eastAsia="Times New Roman" w:hAnsi="Times New Roman" w:cs="Times New Roman"/>
          <w:color w:val="4A4A4A"/>
          <w:sz w:val="24"/>
          <w:szCs w:val="24"/>
        </w:rPr>
        <w:t>ries.</w:t>
      </w:r>
      <w:hyperlink r:id="rId19" w:anchor="lfHendersonCEE2-094_footnote_nt295">
        <w:r>
          <w:rPr>
            <w:rFonts w:ascii="Times New Roman" w:eastAsia="Times New Roman" w:hAnsi="Times New Roman" w:cs="Times New Roman"/>
            <w:b/>
            <w:color w:val="6D6D0D"/>
            <w:sz w:val="24"/>
            <w:szCs w:val="24"/>
            <w:shd w:val="clear" w:color="auto" w:fill="FCF7CC"/>
          </w:rPr>
          <w:t>3</w:t>
        </w:r>
      </w:hyperlink>
    </w:p>
    <w:p w14:paraId="00000017" w14:textId="77777777" w:rsidR="005D242F" w:rsidRDefault="00C468B1">
      <w:pPr>
        <w:shd w:val="clear" w:color="auto" w:fill="FFFFFF"/>
        <w:spacing w:after="300" w:line="348" w:lineRule="auto"/>
        <w:jc w:val="both"/>
        <w:rPr>
          <w:rFonts w:ascii="Times New Roman" w:eastAsia="Times New Roman" w:hAnsi="Times New Roman" w:cs="Times New Roman"/>
          <w:b/>
          <w:color w:val="6D6D0D"/>
          <w:sz w:val="24"/>
          <w:szCs w:val="24"/>
          <w:shd w:val="clear" w:color="auto" w:fill="FCF7CC"/>
        </w:rPr>
      </w:pPr>
      <w:r>
        <w:rPr>
          <w:rFonts w:ascii="Times New Roman" w:eastAsia="Times New Roman" w:hAnsi="Times New Roman" w:cs="Times New Roman"/>
          <w:color w:val="4A4A4A"/>
          <w:sz w:val="24"/>
          <w:szCs w:val="24"/>
        </w:rPr>
        <w:t>Another report notes that exports plus imports as a share of output among the richest countries rose from 32.3 percent to 37.9 per</w:t>
      </w:r>
      <w:r>
        <w:rPr>
          <w:rFonts w:ascii="Times New Roman" w:eastAsia="Times New Roman" w:hAnsi="Times New Roman" w:cs="Times New Roman"/>
          <w:color w:val="4A4A4A"/>
          <w:sz w:val="24"/>
          <w:szCs w:val="24"/>
        </w:rPr>
        <w:t>cent between 1990 and 2001. Moreover, among developing countries, that share rose from 33.8 percent to 48.9 percent over that period. The success of India and China recently, and Japan, Taiwan, South Korea, and other countries in the 1970s and 1980s, is du</w:t>
      </w:r>
      <w:r>
        <w:rPr>
          <w:rFonts w:ascii="Times New Roman" w:eastAsia="Times New Roman" w:hAnsi="Times New Roman" w:cs="Times New Roman"/>
          <w:color w:val="4A4A4A"/>
          <w:sz w:val="24"/>
          <w:szCs w:val="24"/>
        </w:rPr>
        <w:t>e in large part to trade.</w:t>
      </w:r>
      <w:hyperlink r:id="rId20" w:anchor="lfHendersonCEE2-094_footnote_nt296">
        <w:r>
          <w:rPr>
            <w:rFonts w:ascii="Times New Roman" w:eastAsia="Times New Roman" w:hAnsi="Times New Roman" w:cs="Times New Roman"/>
            <w:b/>
            <w:color w:val="6D6D0D"/>
            <w:sz w:val="24"/>
            <w:szCs w:val="24"/>
            <w:shd w:val="clear" w:color="auto" w:fill="FCF7CC"/>
          </w:rPr>
          <w:t>4</w:t>
        </w:r>
      </w:hyperlink>
    </w:p>
    <w:p w14:paraId="00000018"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The OECD countries, which together have more than $25 trillion in GDP, account for most of world trade. Poor c</w:t>
      </w:r>
      <w:r>
        <w:rPr>
          <w:rFonts w:ascii="Times New Roman" w:eastAsia="Times New Roman" w:hAnsi="Times New Roman" w:cs="Times New Roman"/>
          <w:color w:val="4A4A4A"/>
          <w:sz w:val="24"/>
          <w:szCs w:val="24"/>
        </w:rPr>
        <w:t>ountries account for less than $300 billion in GDP, which is less than one-tenth of world output, and thus account for only a miniscule fraction of world trade.</w:t>
      </w:r>
    </w:p>
    <w:p w14:paraId="00000019" w14:textId="77777777" w:rsidR="005D242F" w:rsidRDefault="00C468B1">
      <w:pPr>
        <w:pStyle w:val="Heading2"/>
        <w:keepNext w:val="0"/>
        <w:keepLines w:val="0"/>
        <w:shd w:val="clear" w:color="auto" w:fill="FFFFFF"/>
        <w:spacing w:before="0" w:after="80" w:line="288" w:lineRule="auto"/>
        <w:rPr>
          <w:rFonts w:ascii="Times New Roman" w:eastAsia="Times New Roman" w:hAnsi="Times New Roman" w:cs="Times New Roman"/>
          <w:color w:val="4A4A4A"/>
          <w:sz w:val="24"/>
          <w:szCs w:val="24"/>
        </w:rPr>
      </w:pPr>
      <w:bookmarkStart w:id="5" w:name="_z6zdwwua6u0" w:colFirst="0" w:colLast="0"/>
      <w:bookmarkEnd w:id="5"/>
      <w:r>
        <w:rPr>
          <w:rFonts w:ascii="Times New Roman" w:eastAsia="Times New Roman" w:hAnsi="Times New Roman" w:cs="Times New Roman"/>
          <w:color w:val="4A4A4A"/>
          <w:sz w:val="24"/>
          <w:szCs w:val="24"/>
        </w:rPr>
        <w:t>Purchasing Power Parity</w:t>
      </w:r>
    </w:p>
    <w:p w14:paraId="0000001A"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If goods were perfectly tradable across borders, with no trade barriers</w:t>
      </w:r>
      <w:r>
        <w:rPr>
          <w:rFonts w:ascii="Times New Roman" w:eastAsia="Times New Roman" w:hAnsi="Times New Roman" w:cs="Times New Roman"/>
          <w:color w:val="4A4A4A"/>
          <w:sz w:val="24"/>
          <w:szCs w:val="24"/>
        </w:rPr>
        <w:t xml:space="preserve"> or transactions costs, then there would be no reason for prices to differ. This gives rise to the idea of purchasing power parity, a theory of exchange-rate adjustment based on the law of one price.</w:t>
      </w:r>
    </w:p>
    <w:p w14:paraId="0000001B"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If the same good sells for one hundred dollars in the United States and one hundred euros in Europe, then according to the law of one price the exchange rate between dollars and euros ought to be one. The theory of purchasing power parity is that this rela</w:t>
      </w:r>
      <w:r>
        <w:rPr>
          <w:rFonts w:ascii="Times New Roman" w:eastAsia="Times New Roman" w:hAnsi="Times New Roman" w:cs="Times New Roman"/>
          <w:color w:val="4A4A4A"/>
          <w:sz w:val="24"/>
          <w:szCs w:val="24"/>
        </w:rPr>
        <w:t>tionship holds for an overall market basket of goods and services.</w:t>
      </w:r>
    </w:p>
    <w:p w14:paraId="0000001C"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Empirical tests tend to show only a weak tendency for exchange rates to move in the direction of purchasing power parity. This means that cross-border trade is not nearly friction free. The</w:t>
      </w:r>
      <w:r>
        <w:rPr>
          <w:rFonts w:ascii="Times New Roman" w:eastAsia="Times New Roman" w:hAnsi="Times New Roman" w:cs="Times New Roman"/>
          <w:color w:val="4A4A4A"/>
          <w:sz w:val="24"/>
          <w:szCs w:val="24"/>
        </w:rPr>
        <w:t xml:space="preserve"> failure of purchasing power parity to hold, except perhaps in the long run, indicates that transportation costs, language-translation costs, and other factors limit the integration of global markets.</w:t>
      </w:r>
    </w:p>
    <w:p w14:paraId="0000001D" w14:textId="77777777" w:rsidR="005D242F" w:rsidRDefault="00C468B1">
      <w:pPr>
        <w:pStyle w:val="Heading2"/>
        <w:keepNext w:val="0"/>
        <w:keepLines w:val="0"/>
        <w:shd w:val="clear" w:color="auto" w:fill="FFFFFF"/>
        <w:spacing w:before="0" w:after="80" w:line="288" w:lineRule="auto"/>
        <w:rPr>
          <w:rFonts w:ascii="Times New Roman" w:eastAsia="Times New Roman" w:hAnsi="Times New Roman" w:cs="Times New Roman"/>
          <w:color w:val="4A4A4A"/>
          <w:sz w:val="24"/>
          <w:szCs w:val="24"/>
        </w:rPr>
      </w:pPr>
      <w:bookmarkStart w:id="6" w:name="_q2q11gb7l3vs" w:colFirst="0" w:colLast="0"/>
      <w:bookmarkEnd w:id="6"/>
      <w:r>
        <w:rPr>
          <w:rFonts w:ascii="Times New Roman" w:eastAsia="Times New Roman" w:hAnsi="Times New Roman" w:cs="Times New Roman"/>
          <w:color w:val="4A4A4A"/>
          <w:sz w:val="24"/>
          <w:szCs w:val="24"/>
        </w:rPr>
        <w:t>Capital Flows and the Balance of Trade</w:t>
      </w:r>
    </w:p>
    <w:p w14:paraId="0000001E"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In 2000, U.S. ex</w:t>
      </w:r>
      <w:r>
        <w:rPr>
          <w:rFonts w:ascii="Times New Roman" w:eastAsia="Times New Roman" w:hAnsi="Times New Roman" w:cs="Times New Roman"/>
          <w:color w:val="4A4A4A"/>
          <w:sz w:val="24"/>
          <w:szCs w:val="24"/>
        </w:rPr>
        <w:t>ports were $1.1 trillion and U.S. imports were close to $1.5 trillion. The excess of imports over exports is called a current account deficit. What caused this deficit? Modern economists believe that the trade surplus and capital flows are mutually determi</w:t>
      </w:r>
      <w:r>
        <w:rPr>
          <w:rFonts w:ascii="Times New Roman" w:eastAsia="Times New Roman" w:hAnsi="Times New Roman" w:cs="Times New Roman"/>
          <w:color w:val="4A4A4A"/>
          <w:sz w:val="24"/>
          <w:szCs w:val="24"/>
        </w:rPr>
        <w:t xml:space="preserve">ned. When a nation’s domestic saving (personal saving plus retained earnings of </w:t>
      </w:r>
      <w:hyperlink r:id="rId21">
        <w:r>
          <w:rPr>
            <w:rFonts w:ascii="Times New Roman" w:eastAsia="Times New Roman" w:hAnsi="Times New Roman" w:cs="Times New Roman"/>
            <w:b/>
            <w:color w:val="6D6D0D"/>
            <w:sz w:val="24"/>
            <w:szCs w:val="24"/>
          </w:rPr>
          <w:t>corporations</w:t>
        </w:r>
      </w:hyperlink>
      <w:r>
        <w:rPr>
          <w:rFonts w:ascii="Times New Roman" w:eastAsia="Times New Roman" w:hAnsi="Times New Roman" w:cs="Times New Roman"/>
          <w:color w:val="4A4A4A"/>
          <w:sz w:val="24"/>
          <w:szCs w:val="24"/>
        </w:rPr>
        <w:t xml:space="preserve">) exceeds the domestic uses of saving (financing its private investment and its government </w:t>
      </w:r>
      <w:r>
        <w:rPr>
          <w:rFonts w:ascii="Times New Roman" w:eastAsia="Times New Roman" w:hAnsi="Times New Roman" w:cs="Times New Roman"/>
          <w:color w:val="4A4A4A"/>
          <w:sz w:val="24"/>
          <w:szCs w:val="24"/>
        </w:rPr>
        <w:t>budget deficit), then that nation will run a trade surplus, and vice versa.</w:t>
      </w:r>
    </w:p>
    <w:p w14:paraId="0000001F"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Imagine that all international trade took place in the form of barter of goods and services. If you wanted to buy a Japanese car, you would have to offer something of equivalent va</w:t>
      </w:r>
      <w:r>
        <w:rPr>
          <w:rFonts w:ascii="Times New Roman" w:eastAsia="Times New Roman" w:hAnsi="Times New Roman" w:cs="Times New Roman"/>
          <w:color w:val="4A4A4A"/>
          <w:sz w:val="24"/>
          <w:szCs w:val="24"/>
        </w:rPr>
        <w:t>lue in return. In that case, trade in goods and services would have to balance, and there would be no trade deficits.</w:t>
      </w:r>
    </w:p>
    <w:p w14:paraId="00000020"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To obtain a Japanese car without trading goods and services, the Japanese have to accept financial assets in exchange for cars. These asse</w:t>
      </w:r>
      <w:r>
        <w:rPr>
          <w:rFonts w:ascii="Times New Roman" w:eastAsia="Times New Roman" w:hAnsi="Times New Roman" w:cs="Times New Roman"/>
          <w:color w:val="4A4A4A"/>
          <w:sz w:val="24"/>
          <w:szCs w:val="24"/>
        </w:rPr>
        <w:t xml:space="preserve">ts could be dollars, shares of U.S. companies, corporate </w:t>
      </w:r>
      <w:hyperlink r:id="rId22">
        <w:r>
          <w:rPr>
            <w:rFonts w:ascii="Times New Roman" w:eastAsia="Times New Roman" w:hAnsi="Times New Roman" w:cs="Times New Roman"/>
            <w:b/>
            <w:color w:val="6D6D0D"/>
            <w:sz w:val="24"/>
            <w:szCs w:val="24"/>
          </w:rPr>
          <w:t>bonds</w:t>
        </w:r>
      </w:hyperlink>
      <w:r>
        <w:rPr>
          <w:rFonts w:ascii="Times New Roman" w:eastAsia="Times New Roman" w:hAnsi="Times New Roman" w:cs="Times New Roman"/>
          <w:color w:val="4A4A4A"/>
          <w:sz w:val="24"/>
          <w:szCs w:val="24"/>
        </w:rPr>
        <w:t xml:space="preserve"> or other private debt instruments, or U.S. government debt. A country that is accumulating foreign assets will necessarily run </w:t>
      </w:r>
      <w:r>
        <w:rPr>
          <w:rFonts w:ascii="Times New Roman" w:eastAsia="Times New Roman" w:hAnsi="Times New Roman" w:cs="Times New Roman"/>
          <w:color w:val="4A4A4A"/>
          <w:sz w:val="24"/>
          <w:szCs w:val="24"/>
        </w:rPr>
        <w:t>a trade surplus. A country that is selling assets to foreigners will necessarily run a trade deficit. A country will accumulate assets when its domestic saving is greater than its domestic uses of saving. A country will sell assets when its national saving</w:t>
      </w:r>
      <w:r>
        <w:rPr>
          <w:rFonts w:ascii="Times New Roman" w:eastAsia="Times New Roman" w:hAnsi="Times New Roman" w:cs="Times New Roman"/>
          <w:color w:val="4A4A4A"/>
          <w:sz w:val="24"/>
          <w:szCs w:val="24"/>
        </w:rPr>
        <w:t xml:space="preserve"> is insufficient for its domestic uses of saving.</w:t>
      </w:r>
    </w:p>
    <w:p w14:paraId="00000021"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Typically, one would expect wealthy countries to have excess saving and to invest in capital-poor countries. From this perspective, it is an anomaly that the United States is a capital importer and China is</w:t>
      </w:r>
      <w:r>
        <w:rPr>
          <w:rFonts w:ascii="Times New Roman" w:eastAsia="Times New Roman" w:hAnsi="Times New Roman" w:cs="Times New Roman"/>
          <w:color w:val="4A4A4A"/>
          <w:sz w:val="24"/>
          <w:szCs w:val="24"/>
        </w:rPr>
        <w:t xml:space="preserve"> a capital exporter. However, the United States is a relatively attractive country in which to invest, and American policies tend to encourage consumption rather than saving.</w:t>
      </w:r>
    </w:p>
    <w:p w14:paraId="00000022" w14:textId="77777777" w:rsidR="005D242F" w:rsidRDefault="00C468B1">
      <w:pPr>
        <w:pStyle w:val="Heading2"/>
        <w:keepNext w:val="0"/>
        <w:keepLines w:val="0"/>
        <w:shd w:val="clear" w:color="auto" w:fill="FFFFFF"/>
        <w:spacing w:before="0" w:after="80" w:line="288" w:lineRule="auto"/>
        <w:rPr>
          <w:rFonts w:ascii="Times New Roman" w:eastAsia="Times New Roman" w:hAnsi="Times New Roman" w:cs="Times New Roman"/>
          <w:color w:val="4A4A4A"/>
          <w:sz w:val="24"/>
          <w:szCs w:val="24"/>
        </w:rPr>
      </w:pPr>
      <w:bookmarkStart w:id="7" w:name="_k01ypb7pm3hq" w:colFirst="0" w:colLast="0"/>
      <w:bookmarkEnd w:id="7"/>
      <w:r>
        <w:rPr>
          <w:rFonts w:ascii="Times New Roman" w:eastAsia="Times New Roman" w:hAnsi="Times New Roman" w:cs="Times New Roman"/>
          <w:color w:val="4A4A4A"/>
          <w:sz w:val="24"/>
          <w:szCs w:val="24"/>
        </w:rPr>
        <w:t>Conclusion</w:t>
      </w:r>
    </w:p>
    <w:p w14:paraId="00000023"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Economic theory indicates that international trade raises the standard</w:t>
      </w:r>
      <w:r>
        <w:rPr>
          <w:rFonts w:ascii="Times New Roman" w:eastAsia="Times New Roman" w:hAnsi="Times New Roman" w:cs="Times New Roman"/>
          <w:color w:val="4A4A4A"/>
          <w:sz w:val="24"/>
          <w:szCs w:val="24"/>
        </w:rPr>
        <w:t xml:space="preserve"> of living. A comparison between the performance of open and closed economies confirms that the benefits of trade in practice are significant.</w:t>
      </w:r>
    </w:p>
    <w:p w14:paraId="00000024" w14:textId="77777777" w:rsidR="005D242F" w:rsidRDefault="00C468B1">
      <w:pPr>
        <w:shd w:val="clear" w:color="auto" w:fill="FFFFFF"/>
        <w:rPr>
          <w:rFonts w:ascii="Times New Roman" w:eastAsia="Times New Roman" w:hAnsi="Times New Roman" w:cs="Times New Roman"/>
          <w:color w:val="4A4A4A"/>
          <w:sz w:val="24"/>
          <w:szCs w:val="24"/>
        </w:rPr>
      </w:pPr>
      <w:r>
        <w:pict w14:anchorId="28492C0F">
          <v:rect id="_x0000_i1025" style="width:0;height:1.5pt" o:hralign="center" o:hrstd="t" o:hr="t" fillcolor="#a0a0a0" stroked="f"/>
        </w:pict>
      </w:r>
    </w:p>
    <w:p w14:paraId="00000025" w14:textId="77777777" w:rsidR="005D242F" w:rsidRDefault="00C468B1">
      <w:pPr>
        <w:pStyle w:val="Heading2"/>
        <w:keepNext w:val="0"/>
        <w:keepLines w:val="0"/>
        <w:shd w:val="clear" w:color="auto" w:fill="FFFFFF"/>
        <w:spacing w:before="0" w:after="80" w:line="288" w:lineRule="auto"/>
        <w:rPr>
          <w:rFonts w:ascii="Times New Roman" w:eastAsia="Times New Roman" w:hAnsi="Times New Roman" w:cs="Times New Roman"/>
          <w:color w:val="4A4A4A"/>
          <w:sz w:val="24"/>
          <w:szCs w:val="24"/>
        </w:rPr>
      </w:pPr>
      <w:bookmarkStart w:id="8" w:name="_pb4o05clucqs" w:colFirst="0" w:colLast="0"/>
      <w:bookmarkEnd w:id="8"/>
      <w:r>
        <w:rPr>
          <w:rFonts w:ascii="Times New Roman" w:eastAsia="Times New Roman" w:hAnsi="Times New Roman" w:cs="Times New Roman"/>
          <w:color w:val="4A4A4A"/>
          <w:sz w:val="24"/>
          <w:szCs w:val="24"/>
        </w:rPr>
        <w:t>About the Author</w:t>
      </w:r>
    </w:p>
    <w:p w14:paraId="00000026" w14:textId="77777777" w:rsidR="005D242F" w:rsidRDefault="00C468B1">
      <w:pPr>
        <w:shd w:val="clear" w:color="auto" w:fill="FFFFFF"/>
        <w:spacing w:after="300" w:line="348" w:lineRule="auto"/>
        <w:jc w:val="both"/>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 xml:space="preserve">Arnold Kling is the author of </w:t>
      </w:r>
      <w:r>
        <w:rPr>
          <w:rFonts w:ascii="Times New Roman" w:eastAsia="Times New Roman" w:hAnsi="Times New Roman" w:cs="Times New Roman"/>
          <w:i/>
          <w:color w:val="4A4A4A"/>
          <w:sz w:val="24"/>
          <w:szCs w:val="24"/>
        </w:rPr>
        <w:t>Learning Economics,</w:t>
      </w:r>
      <w:r>
        <w:rPr>
          <w:rFonts w:ascii="Times New Roman" w:eastAsia="Times New Roman" w:hAnsi="Times New Roman" w:cs="Times New Roman"/>
          <w:color w:val="4A4A4A"/>
          <w:sz w:val="24"/>
          <w:szCs w:val="24"/>
        </w:rPr>
        <w:t xml:space="preserve"> a nonmathematical introduction to economics.</w:t>
      </w:r>
      <w:r>
        <w:rPr>
          <w:rFonts w:ascii="Times New Roman" w:eastAsia="Times New Roman" w:hAnsi="Times New Roman" w:cs="Times New Roman"/>
          <w:color w:val="4A4A4A"/>
          <w:sz w:val="24"/>
          <w:szCs w:val="24"/>
        </w:rPr>
        <w:t xml:space="preserve"> He was an economist at the Federal Reserve and at Freddie Mac before founding Homefair.com in 1994. His personal Web site is </w:t>
      </w:r>
      <w:hyperlink r:id="rId23">
        <w:r>
          <w:rPr>
            <w:rFonts w:ascii="Times New Roman" w:eastAsia="Times New Roman" w:hAnsi="Times New Roman" w:cs="Times New Roman"/>
            <w:b/>
            <w:color w:val="6D6D0D"/>
            <w:sz w:val="24"/>
            <w:szCs w:val="24"/>
          </w:rPr>
          <w:t>http://arnoldkling.com</w:t>
        </w:r>
      </w:hyperlink>
      <w:r>
        <w:rPr>
          <w:rFonts w:ascii="Times New Roman" w:eastAsia="Times New Roman" w:hAnsi="Times New Roman" w:cs="Times New Roman"/>
          <w:color w:val="4A4A4A"/>
          <w:sz w:val="24"/>
          <w:szCs w:val="24"/>
        </w:rPr>
        <w:t>.</w:t>
      </w:r>
    </w:p>
    <w:p w14:paraId="00000027" w14:textId="77777777" w:rsidR="005D242F" w:rsidRDefault="005D242F"/>
    <w:sectPr w:rsidR="005D242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2F"/>
    <w:rsid w:val="005D242F"/>
    <w:rsid w:val="00C4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6A99653-61FA-43D7-9E92-538B888B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conlib.org/library/Enc/InternationalTrade.html" TargetMode="External"/><Relationship Id="rId13" Type="http://schemas.openxmlformats.org/officeDocument/2006/relationships/hyperlink" Target="https://www.econlib.org/library/Enc/Innovation.html" TargetMode="External"/><Relationship Id="rId18" Type="http://schemas.openxmlformats.org/officeDocument/2006/relationships/hyperlink" Target="https://www.econlib.org/library/Enc/Education.html" TargetMode="External"/><Relationship Id="rId3" Type="http://schemas.openxmlformats.org/officeDocument/2006/relationships/webSettings" Target="webSettings.xml"/><Relationship Id="rId21" Type="http://schemas.openxmlformats.org/officeDocument/2006/relationships/hyperlink" Target="https://www.econlib.org/library/Enc/Corporations.html" TargetMode="External"/><Relationship Id="rId7" Type="http://schemas.openxmlformats.org/officeDocument/2006/relationships/hyperlink" Target="https://www.econlib.org/library/Enc/FreeTrade.html" TargetMode="External"/><Relationship Id="rId12" Type="http://schemas.openxmlformats.org/officeDocument/2006/relationships/hyperlink" Target="https://www.econlib.org/library/Enc/bios/Ohlin.html" TargetMode="External"/><Relationship Id="rId17" Type="http://schemas.openxmlformats.org/officeDocument/2006/relationships/hyperlink" Target="https://www.econlib.org/library/Enc/Population.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conlib.org/library/Enc/Japan.html" TargetMode="External"/><Relationship Id="rId20" Type="http://schemas.openxmlformats.org/officeDocument/2006/relationships/hyperlink" Target="https://www.econlib.org/library/Enc/InternationalTrade.html" TargetMode="External"/><Relationship Id="rId1" Type="http://schemas.openxmlformats.org/officeDocument/2006/relationships/styles" Target="styles.xml"/><Relationship Id="rId6" Type="http://schemas.openxmlformats.org/officeDocument/2006/relationships/hyperlink" Target="https://www.econlib.org/library/Enc/Efficiency.html" TargetMode="External"/><Relationship Id="rId11" Type="http://schemas.openxmlformats.org/officeDocument/2006/relationships/hyperlink" Target="https://www.econlib.org/library/Enc/ComparativeAdvantage.html" TargetMode="External"/><Relationship Id="rId24" Type="http://schemas.openxmlformats.org/officeDocument/2006/relationships/fontTable" Target="fontTable.xml"/><Relationship Id="rId5" Type="http://schemas.openxmlformats.org/officeDocument/2006/relationships/hyperlink" Target="https://www.econlib.org/library/Enc/Investment.html" TargetMode="External"/><Relationship Id="rId15" Type="http://schemas.openxmlformats.org/officeDocument/2006/relationships/hyperlink" Target="https://www.econlib.org/library/Enc/Competition.html" TargetMode="External"/><Relationship Id="rId23" Type="http://schemas.openxmlformats.org/officeDocument/2006/relationships/hyperlink" Target="http://arnoldkling.com/" TargetMode="External"/><Relationship Id="rId10" Type="http://schemas.openxmlformats.org/officeDocument/2006/relationships/hyperlink" Target="https://www.econlib.org/library/Enc/InternationalTrade.html" TargetMode="External"/><Relationship Id="rId19" Type="http://schemas.openxmlformats.org/officeDocument/2006/relationships/hyperlink" Target="https://www.econlib.org/library/Enc/InternationalTrade.html" TargetMode="External"/><Relationship Id="rId4" Type="http://schemas.openxmlformats.org/officeDocument/2006/relationships/hyperlink" Target="https://www.econlib.org/library/Enc/Saving.html" TargetMode="External"/><Relationship Id="rId9" Type="http://schemas.openxmlformats.org/officeDocument/2006/relationships/hyperlink" Target="https://www.econlib.org/library/Enc/bios/Ricardo.html" TargetMode="External"/><Relationship Id="rId14" Type="http://schemas.openxmlformats.org/officeDocument/2006/relationships/hyperlink" Target="https://www.econlib.org/library/Enc/Productivity.html" TargetMode="External"/><Relationship Id="rId22" Type="http://schemas.openxmlformats.org/officeDocument/2006/relationships/hyperlink" Target="https://www.econlib.org/library/Enc/Bo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dcterms:created xsi:type="dcterms:W3CDTF">2020-08-13T21:23:00Z</dcterms:created>
  <dcterms:modified xsi:type="dcterms:W3CDTF">2020-08-13T21:23:00Z</dcterms:modified>
</cp:coreProperties>
</file>