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43E" w:rsidRPr="00A3056F" w:rsidRDefault="00E30442" w:rsidP="00E30442">
      <w:pPr>
        <w:jc w:val="center"/>
        <w:rPr>
          <w:b/>
          <w:sz w:val="32"/>
          <w:szCs w:val="32"/>
        </w:rPr>
      </w:pPr>
      <w:bookmarkStart w:id="0" w:name="_GoBack"/>
      <w:bookmarkEnd w:id="0"/>
      <w:r w:rsidRPr="00A3056F">
        <w:rPr>
          <w:b/>
          <w:sz w:val="32"/>
          <w:szCs w:val="32"/>
        </w:rPr>
        <w:t>Progressive Reforms</w:t>
      </w:r>
      <w:r w:rsidR="00A3056F">
        <w:rPr>
          <w:b/>
          <w:sz w:val="32"/>
          <w:szCs w:val="32"/>
        </w:rPr>
        <w:t xml:space="preserve"> – MT. 2, LT. 3</w:t>
      </w:r>
    </w:p>
    <w:p w:rsidR="00E30442" w:rsidRDefault="00E30442" w:rsidP="00A3056F">
      <w:pPr>
        <w:pStyle w:val="NoSpacing"/>
      </w:pPr>
      <w:r>
        <w:t>The Progressive Reformers of the late-19</w:t>
      </w:r>
      <w:r w:rsidRPr="00E30442">
        <w:rPr>
          <w:vertAlign w:val="superscript"/>
        </w:rPr>
        <w:t>th</w:t>
      </w:r>
      <w:r>
        <w:t xml:space="preserve"> and early-20</w:t>
      </w:r>
      <w:r w:rsidRPr="00E30442">
        <w:rPr>
          <w:vertAlign w:val="superscript"/>
        </w:rPr>
        <w:t>th</w:t>
      </w:r>
      <w:r>
        <w:t xml:space="preserve"> Centuries tried to address a number of </w:t>
      </w:r>
      <w:r w:rsidR="00A3056F">
        <w:t xml:space="preserve">problems and concerns.  The most common areas of concern for Progressives were: </w:t>
      </w:r>
      <w:r w:rsidR="00A3056F" w:rsidRPr="00F15B55">
        <w:rPr>
          <w:highlight w:val="yellow"/>
        </w:rPr>
        <w:t>political reform</w:t>
      </w:r>
      <w:r w:rsidR="00A3056F">
        <w:t xml:space="preserve">, </w:t>
      </w:r>
      <w:r w:rsidR="00A3056F" w:rsidRPr="00F15B55">
        <w:rPr>
          <w:highlight w:val="yellow"/>
        </w:rPr>
        <w:t>regulation of business</w:t>
      </w:r>
      <w:r w:rsidR="00A3056F">
        <w:t xml:space="preserve">, </w:t>
      </w:r>
      <w:r w:rsidR="00A3056F" w:rsidRPr="00F15B55">
        <w:rPr>
          <w:highlight w:val="yellow"/>
        </w:rPr>
        <w:t>social welfare</w:t>
      </w:r>
      <w:r w:rsidR="00A3056F">
        <w:t xml:space="preserve">, </w:t>
      </w:r>
      <w:r w:rsidR="00A3056F" w:rsidRPr="00F15B55">
        <w:rPr>
          <w:highlight w:val="yellow"/>
        </w:rPr>
        <w:t>consumer protection</w:t>
      </w:r>
      <w:r w:rsidR="00A3056F">
        <w:t xml:space="preserve">, and </w:t>
      </w:r>
      <w:r w:rsidR="00A3056F" w:rsidRPr="00F15B55">
        <w:rPr>
          <w:highlight w:val="yellow"/>
        </w:rPr>
        <w:t>conservation of natural resources</w:t>
      </w:r>
      <w:r w:rsidR="00A3056F">
        <w:t xml:space="preserve">.  As you read about each progressive reform, identify at least two problems addressed by the reform, two ways the problem was addressed, and what area of concern the reform was focused on.  </w:t>
      </w:r>
    </w:p>
    <w:p w:rsidR="00A3056F" w:rsidRPr="00A3056F" w:rsidRDefault="00A3056F" w:rsidP="00A3056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4003"/>
        <w:gridCol w:w="3734"/>
        <w:gridCol w:w="1725"/>
      </w:tblGrid>
      <w:tr w:rsidR="00F63DD0" w:rsidRPr="00A3056F" w:rsidTr="00A3056F">
        <w:tc>
          <w:tcPr>
            <w:tcW w:w="1488" w:type="dxa"/>
          </w:tcPr>
          <w:p w:rsidR="00E30442" w:rsidRPr="00A3056F" w:rsidRDefault="00E30442" w:rsidP="00A3056F">
            <w:pPr>
              <w:spacing w:after="0" w:line="240" w:lineRule="auto"/>
              <w:jc w:val="center"/>
              <w:rPr>
                <w:b/>
                <w:sz w:val="28"/>
                <w:szCs w:val="28"/>
              </w:rPr>
            </w:pPr>
            <w:r w:rsidRPr="00A3056F">
              <w:rPr>
                <w:b/>
                <w:sz w:val="28"/>
                <w:szCs w:val="28"/>
              </w:rPr>
              <w:t>Progressive Reform</w:t>
            </w:r>
          </w:p>
        </w:tc>
        <w:tc>
          <w:tcPr>
            <w:tcW w:w="4036" w:type="dxa"/>
          </w:tcPr>
          <w:p w:rsidR="00E30442" w:rsidRPr="00A3056F" w:rsidRDefault="00E30442" w:rsidP="00A3056F">
            <w:pPr>
              <w:spacing w:after="0" w:line="240" w:lineRule="auto"/>
              <w:jc w:val="center"/>
              <w:rPr>
                <w:b/>
                <w:sz w:val="28"/>
                <w:szCs w:val="28"/>
              </w:rPr>
            </w:pPr>
            <w:r w:rsidRPr="00A3056F">
              <w:rPr>
                <w:b/>
                <w:sz w:val="28"/>
                <w:szCs w:val="28"/>
              </w:rPr>
              <w:t>Problem Addressed</w:t>
            </w:r>
          </w:p>
        </w:tc>
        <w:tc>
          <w:tcPr>
            <w:tcW w:w="3764" w:type="dxa"/>
          </w:tcPr>
          <w:p w:rsidR="00E30442" w:rsidRPr="00A3056F" w:rsidRDefault="00E30442" w:rsidP="00A3056F">
            <w:pPr>
              <w:spacing w:after="0" w:line="240" w:lineRule="auto"/>
              <w:jc w:val="center"/>
              <w:rPr>
                <w:b/>
                <w:sz w:val="28"/>
                <w:szCs w:val="28"/>
              </w:rPr>
            </w:pPr>
            <w:r w:rsidRPr="00A3056F">
              <w:rPr>
                <w:b/>
                <w:sz w:val="28"/>
                <w:szCs w:val="28"/>
              </w:rPr>
              <w:t>How Was it Addressed</w:t>
            </w:r>
          </w:p>
        </w:tc>
        <w:tc>
          <w:tcPr>
            <w:tcW w:w="1728" w:type="dxa"/>
          </w:tcPr>
          <w:p w:rsidR="00E30442" w:rsidRPr="00A3056F" w:rsidRDefault="00E30442" w:rsidP="00A3056F">
            <w:pPr>
              <w:spacing w:after="0" w:line="240" w:lineRule="auto"/>
              <w:jc w:val="center"/>
              <w:rPr>
                <w:b/>
                <w:sz w:val="28"/>
                <w:szCs w:val="28"/>
              </w:rPr>
            </w:pPr>
            <w:r w:rsidRPr="00A3056F">
              <w:rPr>
                <w:b/>
                <w:sz w:val="28"/>
                <w:szCs w:val="28"/>
              </w:rPr>
              <w:t xml:space="preserve">Area of </w:t>
            </w:r>
            <w:r w:rsidR="00A3056F" w:rsidRPr="00A3056F">
              <w:rPr>
                <w:b/>
                <w:sz w:val="28"/>
                <w:szCs w:val="28"/>
              </w:rPr>
              <w:t>Concern</w:t>
            </w:r>
          </w:p>
        </w:tc>
      </w:tr>
      <w:tr w:rsidR="00F63DD0" w:rsidRPr="00A3056F" w:rsidTr="00A3056F">
        <w:tc>
          <w:tcPr>
            <w:tcW w:w="1488" w:type="dxa"/>
            <w:vAlign w:val="center"/>
          </w:tcPr>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rPr>
                <w:b/>
                <w:sz w:val="24"/>
                <w:szCs w:val="24"/>
              </w:rPr>
            </w:pPr>
          </w:p>
          <w:p w:rsidR="00E30442" w:rsidRPr="00A3056F" w:rsidRDefault="00E30442" w:rsidP="00A3056F">
            <w:pPr>
              <w:spacing w:after="0" w:line="240" w:lineRule="auto"/>
              <w:jc w:val="center"/>
              <w:rPr>
                <w:b/>
                <w:sz w:val="24"/>
                <w:szCs w:val="24"/>
              </w:rPr>
            </w:pPr>
            <w:r w:rsidRPr="00A3056F">
              <w:rPr>
                <w:b/>
                <w:sz w:val="24"/>
                <w:szCs w:val="24"/>
              </w:rPr>
              <w:t>Antiquities Act</w:t>
            </w:r>
          </w:p>
          <w:p w:rsidR="00E30442" w:rsidRPr="00A3056F" w:rsidRDefault="00E30442" w:rsidP="00A3056F">
            <w:pPr>
              <w:spacing w:after="0" w:line="240" w:lineRule="auto"/>
              <w:rPr>
                <w:b/>
                <w:sz w:val="24"/>
                <w:szCs w:val="24"/>
              </w:rPr>
            </w:pPr>
          </w:p>
          <w:p w:rsidR="00E30442" w:rsidRPr="00A3056F" w:rsidRDefault="00E30442" w:rsidP="00A3056F">
            <w:pPr>
              <w:spacing w:after="0" w:line="240" w:lineRule="auto"/>
              <w:jc w:val="center"/>
              <w:rPr>
                <w:b/>
                <w:sz w:val="24"/>
                <w:szCs w:val="24"/>
              </w:rPr>
            </w:pPr>
          </w:p>
        </w:tc>
        <w:tc>
          <w:tcPr>
            <w:tcW w:w="4036" w:type="dxa"/>
          </w:tcPr>
          <w:p w:rsidR="00E30442" w:rsidRDefault="00F15B55" w:rsidP="00E365B3">
            <w:pPr>
              <w:spacing w:after="0" w:line="240" w:lineRule="auto"/>
              <w:rPr>
                <w:sz w:val="24"/>
                <w:szCs w:val="24"/>
              </w:rPr>
            </w:pPr>
            <w:r w:rsidRPr="00F15B55">
              <w:rPr>
                <w:sz w:val="24"/>
                <w:szCs w:val="24"/>
              </w:rPr>
              <w:t>timber resources were being depleted by lumber companies</w:t>
            </w:r>
          </w:p>
          <w:p w:rsidR="00F15B55" w:rsidRDefault="00F15B55" w:rsidP="00E365B3">
            <w:pPr>
              <w:spacing w:after="0" w:line="240" w:lineRule="auto"/>
              <w:rPr>
                <w:sz w:val="24"/>
                <w:szCs w:val="24"/>
              </w:rPr>
            </w:pPr>
          </w:p>
          <w:p w:rsidR="00F15B55" w:rsidRPr="00A3056F" w:rsidRDefault="00F15B55" w:rsidP="00E365B3">
            <w:pPr>
              <w:spacing w:after="0" w:line="240" w:lineRule="auto"/>
              <w:rPr>
                <w:sz w:val="24"/>
                <w:szCs w:val="24"/>
              </w:rPr>
            </w:pPr>
            <w:r w:rsidRPr="00F15B55">
              <w:rPr>
                <w:sz w:val="24"/>
                <w:szCs w:val="24"/>
              </w:rPr>
              <w:t>many of the nation’s most beautiful natural wilderness areas were being spoiled</w:t>
            </w:r>
          </w:p>
        </w:tc>
        <w:tc>
          <w:tcPr>
            <w:tcW w:w="3764" w:type="dxa"/>
          </w:tcPr>
          <w:p w:rsidR="00E30442" w:rsidRDefault="00F15B55" w:rsidP="00E365B3">
            <w:pPr>
              <w:spacing w:after="0" w:line="240" w:lineRule="auto"/>
              <w:rPr>
                <w:sz w:val="24"/>
                <w:szCs w:val="24"/>
              </w:rPr>
            </w:pPr>
            <w:r w:rsidRPr="00F15B55">
              <w:rPr>
                <w:sz w:val="24"/>
                <w:szCs w:val="24"/>
              </w:rPr>
              <w:t>restrict the use of certain public lands and preserve other areas</w:t>
            </w:r>
          </w:p>
          <w:p w:rsidR="00F15B55" w:rsidRDefault="00F15B55" w:rsidP="00E365B3">
            <w:pPr>
              <w:spacing w:after="0" w:line="240" w:lineRule="auto"/>
              <w:rPr>
                <w:sz w:val="24"/>
                <w:szCs w:val="24"/>
              </w:rPr>
            </w:pPr>
          </w:p>
          <w:p w:rsidR="00F15B55" w:rsidRPr="00A3056F" w:rsidRDefault="00F15B55" w:rsidP="00E365B3">
            <w:pPr>
              <w:spacing w:after="0" w:line="240" w:lineRule="auto"/>
              <w:rPr>
                <w:sz w:val="24"/>
                <w:szCs w:val="24"/>
              </w:rPr>
            </w:pPr>
            <w:r w:rsidRPr="00F15B55">
              <w:rPr>
                <w:sz w:val="24"/>
                <w:szCs w:val="24"/>
              </w:rPr>
              <w:t>added over 100 million acres to the protected national forests</w:t>
            </w:r>
          </w:p>
        </w:tc>
        <w:tc>
          <w:tcPr>
            <w:tcW w:w="1728" w:type="dxa"/>
          </w:tcPr>
          <w:p w:rsidR="00E30442" w:rsidRDefault="00F15B55" w:rsidP="00E365B3">
            <w:pPr>
              <w:spacing w:after="0" w:line="240" w:lineRule="auto"/>
              <w:rPr>
                <w:sz w:val="24"/>
                <w:szCs w:val="24"/>
              </w:rPr>
            </w:pPr>
            <w:r w:rsidRPr="00F15B55">
              <w:rPr>
                <w:sz w:val="24"/>
                <w:szCs w:val="24"/>
              </w:rPr>
              <w:t>conservation of natural resources</w:t>
            </w:r>
          </w:p>
          <w:p w:rsidR="00F15B55" w:rsidRPr="00A3056F" w:rsidRDefault="00F15B55" w:rsidP="00E365B3">
            <w:pPr>
              <w:spacing w:after="0" w:line="240" w:lineRule="auto"/>
              <w:rPr>
                <w:sz w:val="24"/>
                <w:szCs w:val="24"/>
              </w:rPr>
            </w:pPr>
          </w:p>
        </w:tc>
      </w:tr>
      <w:tr w:rsidR="00F63DD0" w:rsidRPr="00A3056F" w:rsidTr="00A3056F">
        <w:tc>
          <w:tcPr>
            <w:tcW w:w="1488" w:type="dxa"/>
            <w:vAlign w:val="center"/>
          </w:tcPr>
          <w:p w:rsidR="00E30442" w:rsidRPr="00A3056F" w:rsidRDefault="00E30442" w:rsidP="00A3056F">
            <w:pPr>
              <w:spacing w:after="0" w:line="240" w:lineRule="auto"/>
              <w:rPr>
                <w:b/>
                <w:sz w:val="24"/>
                <w:szCs w:val="24"/>
              </w:rPr>
            </w:pPr>
          </w:p>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jc w:val="center"/>
              <w:rPr>
                <w:b/>
                <w:sz w:val="24"/>
                <w:szCs w:val="24"/>
              </w:rPr>
            </w:pPr>
            <w:r w:rsidRPr="00A3056F">
              <w:rPr>
                <w:b/>
                <w:sz w:val="24"/>
                <w:szCs w:val="24"/>
              </w:rPr>
              <w:t>Bureau of Corporations</w:t>
            </w:r>
          </w:p>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rPr>
                <w:b/>
                <w:sz w:val="24"/>
                <w:szCs w:val="24"/>
              </w:rPr>
            </w:pPr>
          </w:p>
          <w:p w:rsidR="00E30442" w:rsidRPr="00A3056F" w:rsidRDefault="00E30442" w:rsidP="00A3056F">
            <w:pPr>
              <w:spacing w:after="0" w:line="240" w:lineRule="auto"/>
              <w:jc w:val="center"/>
              <w:rPr>
                <w:b/>
                <w:sz w:val="24"/>
                <w:szCs w:val="24"/>
              </w:rPr>
            </w:pPr>
          </w:p>
        </w:tc>
        <w:tc>
          <w:tcPr>
            <w:tcW w:w="4036" w:type="dxa"/>
          </w:tcPr>
          <w:p w:rsidR="00E30442" w:rsidRPr="00A3056F" w:rsidRDefault="00E30442" w:rsidP="00A3056F">
            <w:pPr>
              <w:spacing w:after="0" w:line="240" w:lineRule="auto"/>
              <w:jc w:val="center"/>
              <w:rPr>
                <w:sz w:val="24"/>
                <w:szCs w:val="24"/>
              </w:rPr>
            </w:pPr>
          </w:p>
        </w:tc>
        <w:tc>
          <w:tcPr>
            <w:tcW w:w="3764" w:type="dxa"/>
          </w:tcPr>
          <w:p w:rsidR="00E30442" w:rsidRPr="00A3056F" w:rsidRDefault="00E30442" w:rsidP="00A3056F">
            <w:pPr>
              <w:spacing w:after="0" w:line="240" w:lineRule="auto"/>
              <w:jc w:val="center"/>
              <w:rPr>
                <w:sz w:val="24"/>
                <w:szCs w:val="24"/>
              </w:rPr>
            </w:pPr>
          </w:p>
        </w:tc>
        <w:tc>
          <w:tcPr>
            <w:tcW w:w="1728" w:type="dxa"/>
          </w:tcPr>
          <w:p w:rsidR="00E30442" w:rsidRPr="00A3056F" w:rsidRDefault="00E30442" w:rsidP="00A3056F">
            <w:pPr>
              <w:spacing w:after="0" w:line="240" w:lineRule="auto"/>
              <w:jc w:val="center"/>
              <w:rPr>
                <w:sz w:val="24"/>
                <w:szCs w:val="24"/>
              </w:rPr>
            </w:pPr>
          </w:p>
        </w:tc>
      </w:tr>
      <w:tr w:rsidR="00F63DD0" w:rsidRPr="00A3056F" w:rsidTr="00A3056F">
        <w:tc>
          <w:tcPr>
            <w:tcW w:w="1488" w:type="dxa"/>
            <w:vAlign w:val="center"/>
          </w:tcPr>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rPr>
                <w:b/>
                <w:sz w:val="24"/>
                <w:szCs w:val="24"/>
              </w:rPr>
            </w:pPr>
          </w:p>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jc w:val="center"/>
              <w:rPr>
                <w:b/>
                <w:sz w:val="24"/>
                <w:szCs w:val="24"/>
              </w:rPr>
            </w:pPr>
            <w:r w:rsidRPr="00A3056F">
              <w:rPr>
                <w:b/>
                <w:sz w:val="24"/>
                <w:szCs w:val="24"/>
              </w:rPr>
              <w:t>Children’s Bureau</w:t>
            </w:r>
          </w:p>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rPr>
                <w:b/>
                <w:sz w:val="24"/>
                <w:szCs w:val="24"/>
              </w:rPr>
            </w:pPr>
          </w:p>
          <w:p w:rsidR="00E30442" w:rsidRPr="00A3056F" w:rsidRDefault="00E30442" w:rsidP="00A3056F">
            <w:pPr>
              <w:spacing w:after="0" w:line="240" w:lineRule="auto"/>
              <w:rPr>
                <w:b/>
                <w:sz w:val="24"/>
                <w:szCs w:val="24"/>
              </w:rPr>
            </w:pPr>
          </w:p>
        </w:tc>
        <w:tc>
          <w:tcPr>
            <w:tcW w:w="4036" w:type="dxa"/>
          </w:tcPr>
          <w:p w:rsidR="00E30442" w:rsidRPr="00A3056F" w:rsidRDefault="00E30442" w:rsidP="00A3056F">
            <w:pPr>
              <w:spacing w:after="0" w:line="240" w:lineRule="auto"/>
              <w:jc w:val="center"/>
              <w:rPr>
                <w:sz w:val="24"/>
                <w:szCs w:val="24"/>
              </w:rPr>
            </w:pPr>
          </w:p>
        </w:tc>
        <w:tc>
          <w:tcPr>
            <w:tcW w:w="3764" w:type="dxa"/>
          </w:tcPr>
          <w:p w:rsidR="00E30442" w:rsidRPr="00A3056F" w:rsidRDefault="00E30442" w:rsidP="00A3056F">
            <w:pPr>
              <w:spacing w:after="0" w:line="240" w:lineRule="auto"/>
              <w:jc w:val="center"/>
              <w:rPr>
                <w:sz w:val="24"/>
                <w:szCs w:val="24"/>
              </w:rPr>
            </w:pPr>
          </w:p>
        </w:tc>
        <w:tc>
          <w:tcPr>
            <w:tcW w:w="1728" w:type="dxa"/>
          </w:tcPr>
          <w:p w:rsidR="00E30442" w:rsidRPr="00A3056F" w:rsidRDefault="00E30442" w:rsidP="00A3056F">
            <w:pPr>
              <w:spacing w:after="0" w:line="240" w:lineRule="auto"/>
              <w:jc w:val="center"/>
              <w:rPr>
                <w:sz w:val="24"/>
                <w:szCs w:val="24"/>
              </w:rPr>
            </w:pPr>
          </w:p>
        </w:tc>
      </w:tr>
      <w:tr w:rsidR="00F63DD0" w:rsidRPr="00A3056F" w:rsidTr="00A3056F">
        <w:tc>
          <w:tcPr>
            <w:tcW w:w="1488" w:type="dxa"/>
            <w:vAlign w:val="center"/>
          </w:tcPr>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rPr>
                <w:b/>
                <w:sz w:val="24"/>
                <w:szCs w:val="24"/>
              </w:rPr>
            </w:pPr>
          </w:p>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jc w:val="center"/>
              <w:rPr>
                <w:b/>
                <w:sz w:val="24"/>
                <w:szCs w:val="24"/>
              </w:rPr>
            </w:pPr>
            <w:r w:rsidRPr="00A3056F">
              <w:rPr>
                <w:b/>
                <w:sz w:val="24"/>
                <w:szCs w:val="24"/>
              </w:rPr>
              <w:t>Direct Primaries</w:t>
            </w:r>
          </w:p>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rPr>
                <w:b/>
                <w:sz w:val="24"/>
                <w:szCs w:val="24"/>
              </w:rPr>
            </w:pPr>
          </w:p>
        </w:tc>
        <w:tc>
          <w:tcPr>
            <w:tcW w:w="4036" w:type="dxa"/>
          </w:tcPr>
          <w:p w:rsidR="00E30442" w:rsidRPr="00A3056F" w:rsidRDefault="00E30442" w:rsidP="00A3056F">
            <w:pPr>
              <w:spacing w:after="0" w:line="240" w:lineRule="auto"/>
              <w:jc w:val="center"/>
              <w:rPr>
                <w:sz w:val="24"/>
                <w:szCs w:val="24"/>
              </w:rPr>
            </w:pPr>
          </w:p>
        </w:tc>
        <w:tc>
          <w:tcPr>
            <w:tcW w:w="3764" w:type="dxa"/>
          </w:tcPr>
          <w:p w:rsidR="00E30442" w:rsidRPr="00A3056F" w:rsidRDefault="00E30442" w:rsidP="00A3056F">
            <w:pPr>
              <w:spacing w:after="0" w:line="240" w:lineRule="auto"/>
              <w:jc w:val="center"/>
              <w:rPr>
                <w:sz w:val="24"/>
                <w:szCs w:val="24"/>
              </w:rPr>
            </w:pPr>
          </w:p>
        </w:tc>
        <w:tc>
          <w:tcPr>
            <w:tcW w:w="1728" w:type="dxa"/>
          </w:tcPr>
          <w:p w:rsidR="00E30442" w:rsidRPr="00A3056F" w:rsidRDefault="00E30442" w:rsidP="00A3056F">
            <w:pPr>
              <w:spacing w:after="0" w:line="240" w:lineRule="auto"/>
              <w:jc w:val="center"/>
              <w:rPr>
                <w:sz w:val="24"/>
                <w:szCs w:val="24"/>
              </w:rPr>
            </w:pPr>
          </w:p>
        </w:tc>
      </w:tr>
      <w:tr w:rsidR="00F63DD0" w:rsidRPr="00A3056F" w:rsidTr="00A3056F">
        <w:tc>
          <w:tcPr>
            <w:tcW w:w="1488" w:type="dxa"/>
            <w:vAlign w:val="center"/>
          </w:tcPr>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jc w:val="center"/>
              <w:rPr>
                <w:b/>
                <w:sz w:val="24"/>
                <w:szCs w:val="24"/>
              </w:rPr>
            </w:pPr>
            <w:r w:rsidRPr="00A3056F">
              <w:rPr>
                <w:b/>
                <w:sz w:val="24"/>
                <w:szCs w:val="24"/>
              </w:rPr>
              <w:t>Hepburn</w:t>
            </w:r>
          </w:p>
          <w:p w:rsidR="00E30442" w:rsidRPr="00A3056F" w:rsidRDefault="00E30442" w:rsidP="00A3056F">
            <w:pPr>
              <w:spacing w:after="0" w:line="240" w:lineRule="auto"/>
              <w:jc w:val="center"/>
              <w:rPr>
                <w:b/>
                <w:sz w:val="24"/>
                <w:szCs w:val="24"/>
              </w:rPr>
            </w:pPr>
            <w:r w:rsidRPr="00A3056F">
              <w:rPr>
                <w:b/>
                <w:sz w:val="24"/>
                <w:szCs w:val="24"/>
              </w:rPr>
              <w:t>Act</w:t>
            </w:r>
          </w:p>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jc w:val="center"/>
              <w:rPr>
                <w:b/>
                <w:sz w:val="24"/>
                <w:szCs w:val="24"/>
              </w:rPr>
            </w:pPr>
          </w:p>
        </w:tc>
        <w:tc>
          <w:tcPr>
            <w:tcW w:w="4036" w:type="dxa"/>
          </w:tcPr>
          <w:p w:rsidR="00E30442" w:rsidRPr="00A3056F" w:rsidRDefault="00E30442" w:rsidP="00A3056F">
            <w:pPr>
              <w:spacing w:after="0" w:line="240" w:lineRule="auto"/>
              <w:jc w:val="center"/>
              <w:rPr>
                <w:sz w:val="24"/>
                <w:szCs w:val="24"/>
              </w:rPr>
            </w:pPr>
          </w:p>
        </w:tc>
        <w:tc>
          <w:tcPr>
            <w:tcW w:w="3764" w:type="dxa"/>
          </w:tcPr>
          <w:p w:rsidR="00E30442" w:rsidRPr="00A3056F" w:rsidRDefault="00E30442" w:rsidP="00A3056F">
            <w:pPr>
              <w:spacing w:after="0" w:line="240" w:lineRule="auto"/>
              <w:jc w:val="center"/>
              <w:rPr>
                <w:sz w:val="24"/>
                <w:szCs w:val="24"/>
              </w:rPr>
            </w:pPr>
          </w:p>
        </w:tc>
        <w:tc>
          <w:tcPr>
            <w:tcW w:w="1728" w:type="dxa"/>
          </w:tcPr>
          <w:p w:rsidR="00E30442" w:rsidRPr="00A3056F" w:rsidRDefault="00E30442" w:rsidP="00A3056F">
            <w:pPr>
              <w:spacing w:after="0" w:line="240" w:lineRule="auto"/>
              <w:jc w:val="center"/>
              <w:rPr>
                <w:sz w:val="24"/>
                <w:szCs w:val="24"/>
              </w:rPr>
            </w:pPr>
          </w:p>
        </w:tc>
      </w:tr>
      <w:tr w:rsidR="00F63DD0" w:rsidRPr="00A3056F" w:rsidTr="00A3056F">
        <w:tc>
          <w:tcPr>
            <w:tcW w:w="1488" w:type="dxa"/>
            <w:vAlign w:val="center"/>
          </w:tcPr>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rPr>
                <w:b/>
                <w:sz w:val="24"/>
                <w:szCs w:val="24"/>
              </w:rPr>
            </w:pPr>
          </w:p>
          <w:p w:rsidR="00E30442" w:rsidRPr="00A3056F" w:rsidRDefault="00E30442" w:rsidP="00A3056F">
            <w:pPr>
              <w:spacing w:after="0" w:line="240" w:lineRule="auto"/>
              <w:jc w:val="center"/>
              <w:rPr>
                <w:b/>
                <w:sz w:val="24"/>
                <w:szCs w:val="24"/>
              </w:rPr>
            </w:pPr>
            <w:r w:rsidRPr="00A3056F">
              <w:rPr>
                <w:b/>
                <w:sz w:val="24"/>
                <w:szCs w:val="24"/>
              </w:rPr>
              <w:t>Initiative, Referendum, Recall</w:t>
            </w:r>
          </w:p>
          <w:p w:rsidR="00E30442" w:rsidRPr="00A3056F" w:rsidRDefault="00E30442" w:rsidP="00A3056F">
            <w:pPr>
              <w:spacing w:after="0" w:line="240" w:lineRule="auto"/>
              <w:rPr>
                <w:b/>
                <w:sz w:val="24"/>
                <w:szCs w:val="24"/>
              </w:rPr>
            </w:pPr>
          </w:p>
          <w:p w:rsidR="00E30442" w:rsidRPr="00A3056F" w:rsidRDefault="00E30442" w:rsidP="00A3056F">
            <w:pPr>
              <w:spacing w:after="0" w:line="240" w:lineRule="auto"/>
              <w:rPr>
                <w:b/>
                <w:sz w:val="24"/>
                <w:szCs w:val="24"/>
              </w:rPr>
            </w:pPr>
          </w:p>
          <w:p w:rsidR="00E30442" w:rsidRPr="00A3056F" w:rsidRDefault="00E30442" w:rsidP="00A3056F">
            <w:pPr>
              <w:spacing w:after="0" w:line="240" w:lineRule="auto"/>
              <w:rPr>
                <w:b/>
                <w:sz w:val="24"/>
                <w:szCs w:val="24"/>
              </w:rPr>
            </w:pPr>
          </w:p>
        </w:tc>
        <w:tc>
          <w:tcPr>
            <w:tcW w:w="4036" w:type="dxa"/>
          </w:tcPr>
          <w:p w:rsidR="00E30442" w:rsidRPr="00A3056F" w:rsidRDefault="00E30442" w:rsidP="00A3056F">
            <w:pPr>
              <w:spacing w:after="0" w:line="240" w:lineRule="auto"/>
              <w:jc w:val="center"/>
              <w:rPr>
                <w:sz w:val="24"/>
                <w:szCs w:val="24"/>
              </w:rPr>
            </w:pPr>
          </w:p>
        </w:tc>
        <w:tc>
          <w:tcPr>
            <w:tcW w:w="3764" w:type="dxa"/>
          </w:tcPr>
          <w:p w:rsidR="00E30442" w:rsidRPr="00A3056F" w:rsidRDefault="00E30442" w:rsidP="00A3056F">
            <w:pPr>
              <w:spacing w:after="0" w:line="240" w:lineRule="auto"/>
              <w:jc w:val="center"/>
              <w:rPr>
                <w:sz w:val="24"/>
                <w:szCs w:val="24"/>
              </w:rPr>
            </w:pPr>
          </w:p>
        </w:tc>
        <w:tc>
          <w:tcPr>
            <w:tcW w:w="1728" w:type="dxa"/>
          </w:tcPr>
          <w:p w:rsidR="00E30442" w:rsidRPr="00A3056F" w:rsidRDefault="00E30442" w:rsidP="00A3056F">
            <w:pPr>
              <w:spacing w:after="0" w:line="240" w:lineRule="auto"/>
              <w:jc w:val="center"/>
              <w:rPr>
                <w:sz w:val="24"/>
                <w:szCs w:val="24"/>
              </w:rPr>
            </w:pPr>
          </w:p>
        </w:tc>
      </w:tr>
      <w:tr w:rsidR="00F63DD0" w:rsidRPr="00A3056F" w:rsidTr="00A3056F">
        <w:tc>
          <w:tcPr>
            <w:tcW w:w="1488" w:type="dxa"/>
            <w:vAlign w:val="center"/>
          </w:tcPr>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rPr>
                <w:b/>
                <w:sz w:val="24"/>
                <w:szCs w:val="24"/>
              </w:rPr>
            </w:pPr>
          </w:p>
          <w:p w:rsidR="00E30442" w:rsidRPr="00A3056F" w:rsidRDefault="00E30442" w:rsidP="00A3056F">
            <w:pPr>
              <w:spacing w:after="0" w:line="240" w:lineRule="auto"/>
              <w:jc w:val="center"/>
              <w:rPr>
                <w:b/>
                <w:sz w:val="24"/>
                <w:szCs w:val="24"/>
              </w:rPr>
            </w:pPr>
            <w:r w:rsidRPr="00A3056F">
              <w:rPr>
                <w:b/>
                <w:sz w:val="24"/>
                <w:szCs w:val="24"/>
              </w:rPr>
              <w:t>Meat Inspection Act</w:t>
            </w:r>
          </w:p>
          <w:p w:rsidR="00E30442" w:rsidRPr="00A3056F" w:rsidRDefault="00E30442" w:rsidP="00A3056F">
            <w:pPr>
              <w:spacing w:after="0" w:line="240" w:lineRule="auto"/>
              <w:rPr>
                <w:b/>
                <w:sz w:val="24"/>
                <w:szCs w:val="24"/>
              </w:rPr>
            </w:pPr>
          </w:p>
        </w:tc>
        <w:tc>
          <w:tcPr>
            <w:tcW w:w="4036" w:type="dxa"/>
          </w:tcPr>
          <w:p w:rsidR="00E30442" w:rsidRPr="00A3056F" w:rsidRDefault="00E30442" w:rsidP="00A3056F">
            <w:pPr>
              <w:spacing w:after="0" w:line="240" w:lineRule="auto"/>
              <w:jc w:val="center"/>
              <w:rPr>
                <w:sz w:val="24"/>
                <w:szCs w:val="24"/>
              </w:rPr>
            </w:pPr>
          </w:p>
        </w:tc>
        <w:tc>
          <w:tcPr>
            <w:tcW w:w="3764" w:type="dxa"/>
          </w:tcPr>
          <w:p w:rsidR="00E30442" w:rsidRPr="00A3056F" w:rsidRDefault="00E30442" w:rsidP="00A3056F">
            <w:pPr>
              <w:spacing w:after="0" w:line="240" w:lineRule="auto"/>
              <w:jc w:val="center"/>
              <w:rPr>
                <w:sz w:val="24"/>
                <w:szCs w:val="24"/>
              </w:rPr>
            </w:pPr>
          </w:p>
        </w:tc>
        <w:tc>
          <w:tcPr>
            <w:tcW w:w="1728" w:type="dxa"/>
          </w:tcPr>
          <w:p w:rsidR="00E30442" w:rsidRPr="00A3056F" w:rsidRDefault="00E30442" w:rsidP="00A3056F">
            <w:pPr>
              <w:spacing w:after="0" w:line="240" w:lineRule="auto"/>
              <w:jc w:val="center"/>
              <w:rPr>
                <w:sz w:val="24"/>
                <w:szCs w:val="24"/>
              </w:rPr>
            </w:pPr>
          </w:p>
        </w:tc>
      </w:tr>
      <w:tr w:rsidR="00F63DD0" w:rsidRPr="00A3056F" w:rsidTr="00A3056F">
        <w:tc>
          <w:tcPr>
            <w:tcW w:w="1488" w:type="dxa"/>
            <w:vAlign w:val="center"/>
          </w:tcPr>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jc w:val="center"/>
              <w:rPr>
                <w:b/>
                <w:sz w:val="24"/>
                <w:szCs w:val="24"/>
              </w:rPr>
            </w:pPr>
            <w:r w:rsidRPr="00A3056F">
              <w:rPr>
                <w:b/>
                <w:sz w:val="24"/>
                <w:szCs w:val="24"/>
              </w:rPr>
              <w:t>Newlands Reclamation Act</w:t>
            </w:r>
          </w:p>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jc w:val="center"/>
              <w:rPr>
                <w:b/>
                <w:sz w:val="24"/>
                <w:szCs w:val="24"/>
              </w:rPr>
            </w:pPr>
          </w:p>
        </w:tc>
        <w:tc>
          <w:tcPr>
            <w:tcW w:w="4036" w:type="dxa"/>
          </w:tcPr>
          <w:p w:rsidR="00E30442" w:rsidRPr="00A3056F" w:rsidRDefault="00E30442" w:rsidP="00A3056F">
            <w:pPr>
              <w:spacing w:after="0" w:line="240" w:lineRule="auto"/>
              <w:jc w:val="center"/>
              <w:rPr>
                <w:sz w:val="24"/>
                <w:szCs w:val="24"/>
              </w:rPr>
            </w:pPr>
          </w:p>
        </w:tc>
        <w:tc>
          <w:tcPr>
            <w:tcW w:w="3764" w:type="dxa"/>
          </w:tcPr>
          <w:p w:rsidR="00E30442" w:rsidRPr="00A3056F" w:rsidRDefault="00E30442" w:rsidP="00A3056F">
            <w:pPr>
              <w:spacing w:after="0" w:line="240" w:lineRule="auto"/>
              <w:jc w:val="center"/>
              <w:rPr>
                <w:sz w:val="24"/>
                <w:szCs w:val="24"/>
              </w:rPr>
            </w:pPr>
          </w:p>
        </w:tc>
        <w:tc>
          <w:tcPr>
            <w:tcW w:w="1728" w:type="dxa"/>
          </w:tcPr>
          <w:p w:rsidR="00E30442" w:rsidRPr="00A3056F" w:rsidRDefault="00E30442" w:rsidP="00A3056F">
            <w:pPr>
              <w:spacing w:after="0" w:line="240" w:lineRule="auto"/>
              <w:jc w:val="center"/>
              <w:rPr>
                <w:sz w:val="24"/>
                <w:szCs w:val="24"/>
              </w:rPr>
            </w:pPr>
          </w:p>
        </w:tc>
      </w:tr>
      <w:tr w:rsidR="00F63DD0" w:rsidRPr="00A3056F" w:rsidTr="00A3056F">
        <w:tc>
          <w:tcPr>
            <w:tcW w:w="1488" w:type="dxa"/>
            <w:vAlign w:val="center"/>
          </w:tcPr>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jc w:val="center"/>
              <w:rPr>
                <w:b/>
                <w:sz w:val="24"/>
                <w:szCs w:val="24"/>
              </w:rPr>
            </w:pPr>
            <w:r w:rsidRPr="00A3056F">
              <w:rPr>
                <w:b/>
                <w:sz w:val="24"/>
                <w:szCs w:val="24"/>
              </w:rPr>
              <w:t>Pure Food and Drug Act</w:t>
            </w:r>
          </w:p>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jc w:val="center"/>
              <w:rPr>
                <w:b/>
                <w:sz w:val="24"/>
                <w:szCs w:val="24"/>
              </w:rPr>
            </w:pPr>
          </w:p>
        </w:tc>
        <w:tc>
          <w:tcPr>
            <w:tcW w:w="4036" w:type="dxa"/>
          </w:tcPr>
          <w:p w:rsidR="00E30442" w:rsidRPr="00A3056F" w:rsidRDefault="00E30442" w:rsidP="00A3056F">
            <w:pPr>
              <w:spacing w:after="0" w:line="240" w:lineRule="auto"/>
              <w:jc w:val="center"/>
              <w:rPr>
                <w:sz w:val="24"/>
                <w:szCs w:val="24"/>
              </w:rPr>
            </w:pPr>
          </w:p>
        </w:tc>
        <w:tc>
          <w:tcPr>
            <w:tcW w:w="3764" w:type="dxa"/>
          </w:tcPr>
          <w:p w:rsidR="00E30442" w:rsidRPr="00A3056F" w:rsidRDefault="00E30442" w:rsidP="00A3056F">
            <w:pPr>
              <w:spacing w:after="0" w:line="240" w:lineRule="auto"/>
              <w:jc w:val="center"/>
              <w:rPr>
                <w:sz w:val="24"/>
                <w:szCs w:val="24"/>
              </w:rPr>
            </w:pPr>
          </w:p>
        </w:tc>
        <w:tc>
          <w:tcPr>
            <w:tcW w:w="1728" w:type="dxa"/>
          </w:tcPr>
          <w:p w:rsidR="00E30442" w:rsidRPr="00A3056F" w:rsidRDefault="00E30442" w:rsidP="00A3056F">
            <w:pPr>
              <w:spacing w:after="0" w:line="240" w:lineRule="auto"/>
              <w:jc w:val="center"/>
              <w:rPr>
                <w:sz w:val="24"/>
                <w:szCs w:val="24"/>
              </w:rPr>
            </w:pPr>
          </w:p>
        </w:tc>
      </w:tr>
      <w:tr w:rsidR="00F63DD0" w:rsidRPr="00A3056F" w:rsidTr="00A3056F">
        <w:tc>
          <w:tcPr>
            <w:tcW w:w="1488" w:type="dxa"/>
            <w:vAlign w:val="center"/>
          </w:tcPr>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jc w:val="center"/>
              <w:rPr>
                <w:b/>
                <w:sz w:val="24"/>
                <w:szCs w:val="24"/>
              </w:rPr>
            </w:pPr>
            <w:r w:rsidRPr="00A3056F">
              <w:rPr>
                <w:b/>
                <w:sz w:val="24"/>
                <w:szCs w:val="24"/>
              </w:rPr>
              <w:t>Seventeenth Amendment</w:t>
            </w:r>
          </w:p>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jc w:val="center"/>
              <w:rPr>
                <w:b/>
                <w:sz w:val="24"/>
                <w:szCs w:val="24"/>
              </w:rPr>
            </w:pPr>
          </w:p>
        </w:tc>
        <w:tc>
          <w:tcPr>
            <w:tcW w:w="4036" w:type="dxa"/>
          </w:tcPr>
          <w:p w:rsidR="00E30442" w:rsidRPr="00A3056F" w:rsidRDefault="00E30442" w:rsidP="00A3056F">
            <w:pPr>
              <w:spacing w:after="0" w:line="240" w:lineRule="auto"/>
              <w:jc w:val="center"/>
              <w:rPr>
                <w:sz w:val="24"/>
                <w:szCs w:val="24"/>
              </w:rPr>
            </w:pPr>
          </w:p>
        </w:tc>
        <w:tc>
          <w:tcPr>
            <w:tcW w:w="3764" w:type="dxa"/>
          </w:tcPr>
          <w:p w:rsidR="00E30442" w:rsidRPr="00A3056F" w:rsidRDefault="00E30442" w:rsidP="00A3056F">
            <w:pPr>
              <w:spacing w:after="0" w:line="240" w:lineRule="auto"/>
              <w:jc w:val="center"/>
              <w:rPr>
                <w:sz w:val="24"/>
                <w:szCs w:val="24"/>
              </w:rPr>
            </w:pPr>
          </w:p>
        </w:tc>
        <w:tc>
          <w:tcPr>
            <w:tcW w:w="1728" w:type="dxa"/>
          </w:tcPr>
          <w:p w:rsidR="00E30442" w:rsidRPr="00A3056F" w:rsidRDefault="00E30442" w:rsidP="00A3056F">
            <w:pPr>
              <w:spacing w:after="0" w:line="240" w:lineRule="auto"/>
              <w:jc w:val="center"/>
              <w:rPr>
                <w:sz w:val="24"/>
                <w:szCs w:val="24"/>
              </w:rPr>
            </w:pPr>
          </w:p>
        </w:tc>
      </w:tr>
      <w:tr w:rsidR="00F63DD0" w:rsidRPr="00A3056F" w:rsidTr="00A3056F">
        <w:tc>
          <w:tcPr>
            <w:tcW w:w="1488" w:type="dxa"/>
            <w:vAlign w:val="center"/>
          </w:tcPr>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jc w:val="center"/>
              <w:rPr>
                <w:b/>
                <w:sz w:val="24"/>
                <w:szCs w:val="24"/>
              </w:rPr>
            </w:pPr>
            <w:r w:rsidRPr="00A3056F">
              <w:rPr>
                <w:b/>
                <w:sz w:val="24"/>
                <w:szCs w:val="24"/>
              </w:rPr>
              <w:t>Sherman Antitrust Act</w:t>
            </w:r>
          </w:p>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jc w:val="center"/>
              <w:rPr>
                <w:b/>
                <w:sz w:val="24"/>
                <w:szCs w:val="24"/>
              </w:rPr>
            </w:pPr>
          </w:p>
        </w:tc>
        <w:tc>
          <w:tcPr>
            <w:tcW w:w="4036" w:type="dxa"/>
          </w:tcPr>
          <w:p w:rsidR="00E30442" w:rsidRPr="00A3056F" w:rsidRDefault="00E30442" w:rsidP="00A3056F">
            <w:pPr>
              <w:spacing w:after="0" w:line="240" w:lineRule="auto"/>
              <w:jc w:val="center"/>
              <w:rPr>
                <w:sz w:val="24"/>
                <w:szCs w:val="24"/>
              </w:rPr>
            </w:pPr>
          </w:p>
        </w:tc>
        <w:tc>
          <w:tcPr>
            <w:tcW w:w="3764" w:type="dxa"/>
          </w:tcPr>
          <w:p w:rsidR="00E30442" w:rsidRPr="00A3056F" w:rsidRDefault="00E30442" w:rsidP="00A3056F">
            <w:pPr>
              <w:spacing w:after="0" w:line="240" w:lineRule="auto"/>
              <w:jc w:val="center"/>
              <w:rPr>
                <w:sz w:val="24"/>
                <w:szCs w:val="24"/>
              </w:rPr>
            </w:pPr>
          </w:p>
        </w:tc>
        <w:tc>
          <w:tcPr>
            <w:tcW w:w="1728" w:type="dxa"/>
          </w:tcPr>
          <w:p w:rsidR="00E30442" w:rsidRPr="00A3056F" w:rsidRDefault="00E30442" w:rsidP="00A3056F">
            <w:pPr>
              <w:spacing w:after="0" w:line="240" w:lineRule="auto"/>
              <w:jc w:val="center"/>
              <w:rPr>
                <w:sz w:val="24"/>
                <w:szCs w:val="24"/>
              </w:rPr>
            </w:pPr>
          </w:p>
        </w:tc>
      </w:tr>
      <w:tr w:rsidR="00F63DD0" w:rsidRPr="00A3056F" w:rsidTr="00A3056F">
        <w:tc>
          <w:tcPr>
            <w:tcW w:w="1488" w:type="dxa"/>
            <w:vAlign w:val="center"/>
          </w:tcPr>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jc w:val="center"/>
              <w:rPr>
                <w:b/>
                <w:sz w:val="24"/>
                <w:szCs w:val="24"/>
              </w:rPr>
            </w:pPr>
          </w:p>
          <w:p w:rsidR="00E30442" w:rsidRPr="00A3056F" w:rsidRDefault="00E30442" w:rsidP="00A3056F">
            <w:pPr>
              <w:spacing w:after="0" w:line="240" w:lineRule="auto"/>
              <w:jc w:val="center"/>
              <w:rPr>
                <w:b/>
                <w:sz w:val="24"/>
                <w:szCs w:val="24"/>
              </w:rPr>
            </w:pPr>
            <w:r w:rsidRPr="00A3056F">
              <w:rPr>
                <w:b/>
                <w:sz w:val="24"/>
                <w:szCs w:val="24"/>
              </w:rPr>
              <w:t>Sixteenth Amendment</w:t>
            </w:r>
          </w:p>
          <w:p w:rsidR="00E30442" w:rsidRPr="00A3056F" w:rsidRDefault="00E30442" w:rsidP="00A3056F">
            <w:pPr>
              <w:spacing w:after="0" w:line="240" w:lineRule="auto"/>
              <w:jc w:val="center"/>
              <w:rPr>
                <w:b/>
                <w:sz w:val="24"/>
                <w:szCs w:val="24"/>
              </w:rPr>
            </w:pPr>
          </w:p>
          <w:p w:rsidR="00A3056F" w:rsidRPr="00A3056F" w:rsidRDefault="00A3056F" w:rsidP="00A3056F">
            <w:pPr>
              <w:spacing w:after="0" w:line="240" w:lineRule="auto"/>
              <w:rPr>
                <w:b/>
                <w:sz w:val="24"/>
                <w:szCs w:val="24"/>
              </w:rPr>
            </w:pPr>
          </w:p>
        </w:tc>
        <w:tc>
          <w:tcPr>
            <w:tcW w:w="4036" w:type="dxa"/>
          </w:tcPr>
          <w:p w:rsidR="00E30442" w:rsidRPr="00A3056F" w:rsidRDefault="00E30442" w:rsidP="00A3056F">
            <w:pPr>
              <w:spacing w:after="0" w:line="240" w:lineRule="auto"/>
              <w:jc w:val="center"/>
              <w:rPr>
                <w:sz w:val="24"/>
                <w:szCs w:val="24"/>
              </w:rPr>
            </w:pPr>
          </w:p>
        </w:tc>
        <w:tc>
          <w:tcPr>
            <w:tcW w:w="3764" w:type="dxa"/>
          </w:tcPr>
          <w:p w:rsidR="00E30442" w:rsidRPr="00A3056F" w:rsidRDefault="00E30442" w:rsidP="00A3056F">
            <w:pPr>
              <w:spacing w:after="0" w:line="240" w:lineRule="auto"/>
              <w:jc w:val="center"/>
              <w:rPr>
                <w:sz w:val="24"/>
                <w:szCs w:val="24"/>
              </w:rPr>
            </w:pPr>
          </w:p>
        </w:tc>
        <w:tc>
          <w:tcPr>
            <w:tcW w:w="1728" w:type="dxa"/>
          </w:tcPr>
          <w:p w:rsidR="00E30442" w:rsidRPr="00A3056F" w:rsidRDefault="00E30442" w:rsidP="00A3056F">
            <w:pPr>
              <w:spacing w:after="0" w:line="240" w:lineRule="auto"/>
              <w:jc w:val="center"/>
              <w:rPr>
                <w:sz w:val="24"/>
                <w:szCs w:val="24"/>
              </w:rPr>
            </w:pPr>
          </w:p>
        </w:tc>
      </w:tr>
    </w:tbl>
    <w:p w:rsidR="00E30442" w:rsidRPr="00E30442" w:rsidRDefault="00E30442" w:rsidP="00E30442">
      <w:pPr>
        <w:jc w:val="center"/>
        <w:rPr>
          <w:sz w:val="32"/>
          <w:szCs w:val="32"/>
        </w:rPr>
      </w:pPr>
    </w:p>
    <w:sectPr w:rsidR="00E30442" w:rsidRPr="00E30442" w:rsidSect="00E304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42"/>
    <w:rsid w:val="0024766C"/>
    <w:rsid w:val="002A1290"/>
    <w:rsid w:val="005C471C"/>
    <w:rsid w:val="006E2215"/>
    <w:rsid w:val="00962A6A"/>
    <w:rsid w:val="00A10696"/>
    <w:rsid w:val="00A3056F"/>
    <w:rsid w:val="00C1743E"/>
    <w:rsid w:val="00D8284F"/>
    <w:rsid w:val="00D93090"/>
    <w:rsid w:val="00E30442"/>
    <w:rsid w:val="00E365B3"/>
    <w:rsid w:val="00EA1A13"/>
    <w:rsid w:val="00F15B55"/>
    <w:rsid w:val="00F6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4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3056F"/>
    <w:rPr>
      <w:sz w:val="22"/>
      <w:szCs w:val="22"/>
    </w:rPr>
  </w:style>
  <w:style w:type="paragraph" w:styleId="BalloonText">
    <w:name w:val="Balloon Text"/>
    <w:basedOn w:val="Normal"/>
    <w:link w:val="BalloonTextChar"/>
    <w:uiPriority w:val="99"/>
    <w:semiHidden/>
    <w:unhideWhenUsed/>
    <w:rsid w:val="00A10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4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3056F"/>
    <w:rPr>
      <w:sz w:val="22"/>
      <w:szCs w:val="22"/>
    </w:rPr>
  </w:style>
  <w:style w:type="paragraph" w:styleId="BalloonText">
    <w:name w:val="Balloon Text"/>
    <w:basedOn w:val="Normal"/>
    <w:link w:val="BalloonTextChar"/>
    <w:uiPriority w:val="99"/>
    <w:semiHidden/>
    <w:unhideWhenUsed/>
    <w:rsid w:val="00A10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Fresno Unified School District</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Korangar</dc:creator>
  <cp:lastModifiedBy>Joseph Traeger</cp:lastModifiedBy>
  <cp:revision>2</cp:revision>
  <cp:lastPrinted>2014-10-16T14:46:00Z</cp:lastPrinted>
  <dcterms:created xsi:type="dcterms:W3CDTF">2014-10-16T14:47:00Z</dcterms:created>
  <dcterms:modified xsi:type="dcterms:W3CDTF">2014-10-16T14:47:00Z</dcterms:modified>
</cp:coreProperties>
</file>