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A2" w:rsidRDefault="00177FA2" w:rsidP="00177FA2">
      <w:pPr>
        <w:pStyle w:val="CM22"/>
        <w:pageBreakBefore/>
        <w:spacing w:after="492"/>
        <w:rPr>
          <w:rFonts w:ascii="TKKAO V+ Myriad Pro" w:hAnsi="TKKAO V+ Myriad Pro" w:cs="TKKAO V+ Myriad Pro"/>
          <w:color w:val="221E1F"/>
          <w:sz w:val="22"/>
          <w:szCs w:val="22"/>
        </w:rPr>
      </w:pPr>
      <w:r>
        <w:rPr>
          <w:rFonts w:ascii="TKKAO V+ Myriad Pro" w:hAnsi="TKKAO V+ Myriad Pro" w:cs="TKKAO V+ Myriad Pro"/>
          <w:b/>
          <w:bCs/>
          <w:color w:val="221E1F"/>
          <w:sz w:val="22"/>
          <w:szCs w:val="22"/>
        </w:rPr>
        <w:t>Name_____</w:t>
      </w:r>
      <w:r>
        <w:rPr>
          <w:rFonts w:ascii="TKKAO V+ Myriad Pro" w:hAnsi="TKKAO V+ Myriad Pro" w:cs="TKKAO V+ Myriad Pro"/>
          <w:b/>
          <w:bCs/>
          <w:color w:val="221E1F"/>
          <w:sz w:val="22"/>
          <w:szCs w:val="22"/>
        </w:rPr>
        <w:t xml:space="preserve">______________________________ </w:t>
      </w:r>
      <w:r>
        <w:rPr>
          <w:rFonts w:ascii="TKKAO V+ Myriad Pro" w:hAnsi="TKKAO V+ Myriad Pro" w:cs="TKKAO V+ Myriad Pro"/>
          <w:b/>
          <w:bCs/>
          <w:color w:val="221E1F"/>
          <w:sz w:val="22"/>
          <w:szCs w:val="22"/>
        </w:rPr>
        <w:t xml:space="preserve">Period_______ </w:t>
      </w:r>
    </w:p>
    <w:p w:rsidR="00177FA2" w:rsidRDefault="00177FA2" w:rsidP="00177FA2">
      <w:pPr>
        <w:pStyle w:val="CM1"/>
        <w:spacing w:after="18"/>
        <w:jc w:val="center"/>
        <w:rPr>
          <w:rFonts w:ascii="IQCQV U+ Myriad Pro" w:hAnsi="IQCQV U+ Myriad Pro" w:cs="IQCQV U+ Myriad Pro"/>
          <w:color w:val="221E1F"/>
          <w:sz w:val="28"/>
          <w:szCs w:val="28"/>
        </w:rPr>
      </w:pPr>
      <w:r>
        <w:rPr>
          <w:rFonts w:ascii="PSXXX R+ Myriad Pro" w:hAnsi="PSXXX R+ Myriad Pro" w:cs="PSXXX R+ Myriad Pro"/>
          <w:color w:val="221E1F"/>
          <w:sz w:val="28"/>
          <w:szCs w:val="28"/>
        </w:rPr>
        <w:t xml:space="preserve">Federal Reserve Bank of St Louis </w:t>
      </w:r>
      <w:r>
        <w:rPr>
          <w:rFonts w:ascii="IQCQV U+ Myriad Pro" w:hAnsi="IQCQV U+ Myriad Pro" w:cs="IQCQV U+ Myriad Pro"/>
          <w:i/>
          <w:iCs/>
          <w:color w:val="221E1F"/>
          <w:sz w:val="28"/>
          <w:szCs w:val="28"/>
        </w:rPr>
        <w:t xml:space="preserve">Page One Economics Newsletter </w:t>
      </w:r>
    </w:p>
    <w:p w:rsidR="00177FA2" w:rsidRPr="00806341" w:rsidRDefault="00177FA2" w:rsidP="00177FA2">
      <w:pPr>
        <w:pStyle w:val="Default"/>
        <w:spacing w:after="2387" w:line="691" w:lineRule="atLeast"/>
        <w:ind w:firstLine="1827"/>
        <w:rPr>
          <w:rFonts w:ascii="TKKAO V+ Myriad Pro" w:hAnsi="TKKAO V+ Myriad Pro" w:cs="TKKAO V+ Myriad Pro"/>
          <w:b/>
          <w:bCs/>
          <w:color w:val="221E1F"/>
          <w:sz w:val="25"/>
          <w:szCs w:val="25"/>
        </w:rPr>
      </w:pPr>
      <w:r>
        <w:rPr>
          <w:rFonts w:ascii="TKKAO V+ Myriad Pro" w:hAnsi="TKKAO V+ Myriad Pro" w:cs="TKKAO V+ Myriad Pro"/>
          <w:b/>
          <w:bCs/>
          <w:color w:val="221E1F"/>
          <w:sz w:val="25"/>
          <w:szCs w:val="25"/>
        </w:rPr>
        <w:t xml:space="preserve">“Choices Are Everywhere: Why Can’t </w:t>
      </w:r>
      <w:proofErr w:type="gramStart"/>
      <w:r>
        <w:rPr>
          <w:rFonts w:ascii="TKKAO V+ Myriad Pro" w:hAnsi="TKKAO V+ Myriad Pro" w:cs="TKKAO V+ Myriad Pro"/>
          <w:b/>
          <w:bCs/>
          <w:color w:val="221E1F"/>
          <w:sz w:val="25"/>
          <w:szCs w:val="25"/>
        </w:rPr>
        <w:t>we</w:t>
      </w:r>
      <w:proofErr w:type="gramEnd"/>
      <w:r>
        <w:rPr>
          <w:rFonts w:ascii="TKKAO V+ Myriad Pro" w:hAnsi="TKKAO V+ Myriad Pro" w:cs="TKKAO V+ Myriad Pro"/>
          <w:b/>
          <w:bCs/>
          <w:color w:val="221E1F"/>
          <w:sz w:val="25"/>
          <w:szCs w:val="25"/>
        </w:rPr>
        <w:t xml:space="preserve"> Just Have It All?” A</w:t>
      </w:r>
      <w:r>
        <w:rPr>
          <w:rFonts w:ascii="TKKAO V+ Myriad Pro" w:hAnsi="TKKAO V+ Myriad Pro" w:cs="TKKAO V+ Myriad Pro"/>
          <w:b/>
          <w:bCs/>
          <w:color w:val="221E1F"/>
          <w:sz w:val="22"/>
          <w:szCs w:val="22"/>
        </w:rPr>
        <w:t>fter reading the article, answer the following questions.</w:t>
      </w:r>
    </w:p>
    <w:p w:rsidR="00177FA2" w:rsidRDefault="00177FA2" w:rsidP="00177FA2">
      <w:pPr>
        <w:pStyle w:val="Default"/>
        <w:numPr>
          <w:ilvl w:val="0"/>
          <w:numId w:val="1"/>
        </w:numPr>
        <w:spacing w:after="2387" w:line="691" w:lineRule="atLeast"/>
        <w:rPr>
          <w:rFonts w:ascii="TKKAO V+ Myriad Pro" w:hAnsi="TKKAO V+ Myriad Pro" w:cs="TKKAO V+ Myriad Pro"/>
          <w:b/>
          <w:bCs/>
          <w:color w:val="221E1F"/>
          <w:sz w:val="22"/>
          <w:szCs w:val="22"/>
        </w:rPr>
      </w:pPr>
      <w:r>
        <w:rPr>
          <w:rFonts w:ascii="TKKAO V+ Myriad Pro" w:hAnsi="TKKAO V+ Myriad Pro" w:cs="TKKAO V+ Myriad Pro"/>
          <w:b/>
          <w:bCs/>
          <w:color w:val="221E1F"/>
          <w:sz w:val="22"/>
          <w:szCs w:val="22"/>
        </w:rPr>
        <w:t>State the diﬃcult choices that government leaders face in solving our long-term budget problems:</w:t>
      </w:r>
    </w:p>
    <w:p w:rsidR="00177FA2" w:rsidRPr="00177FA2" w:rsidRDefault="00177FA2" w:rsidP="00177FA2">
      <w:pPr>
        <w:pStyle w:val="Default"/>
        <w:numPr>
          <w:ilvl w:val="0"/>
          <w:numId w:val="1"/>
        </w:numPr>
        <w:spacing w:after="2387" w:line="691" w:lineRule="atLeast"/>
        <w:rPr>
          <w:rFonts w:ascii="TKKAO V+ Myriad Pro" w:hAnsi="TKKAO V+ Myriad Pro" w:cs="TKKAO V+ Myriad Pro"/>
          <w:b/>
          <w:color w:val="221E1F"/>
          <w:sz w:val="22"/>
          <w:szCs w:val="22"/>
        </w:rPr>
      </w:pPr>
      <w:r w:rsidRPr="00177FA2">
        <w:rPr>
          <w:rFonts w:ascii="TKKAO V+ Myriad Pro" w:hAnsi="TKKAO V+ Myriad Pro" w:cs="TKKAO V+ Myriad Pro"/>
          <w:b/>
          <w:bCs/>
          <w:color w:val="221E1F"/>
          <w:sz w:val="22"/>
          <w:szCs w:val="22"/>
        </w:rPr>
        <w:t xml:space="preserve">Why does scarcity mean that people must choose? </w:t>
      </w:r>
    </w:p>
    <w:p w:rsidR="00177FA2" w:rsidRDefault="00177FA2" w:rsidP="00177FA2">
      <w:pPr>
        <w:pStyle w:val="CM25"/>
        <w:numPr>
          <w:ilvl w:val="0"/>
          <w:numId w:val="1"/>
        </w:numPr>
        <w:spacing w:after="1380"/>
        <w:jc w:val="both"/>
        <w:rPr>
          <w:rFonts w:ascii="TKKAO V+ Myriad Pro" w:hAnsi="TKKAO V+ Myriad Pro" w:cs="TKKAO V+ Myriad Pro"/>
          <w:color w:val="221E1F"/>
          <w:sz w:val="22"/>
          <w:szCs w:val="22"/>
        </w:rPr>
      </w:pPr>
      <w:r>
        <w:rPr>
          <w:rFonts w:ascii="TKKAO V+ Myriad Pro" w:hAnsi="TKKAO V+ Myriad Pro" w:cs="TKKAO V+ Myriad Pro"/>
          <w:b/>
          <w:bCs/>
          <w:color w:val="221E1F"/>
          <w:sz w:val="22"/>
          <w:szCs w:val="22"/>
        </w:rPr>
        <w:t xml:space="preserve">Explain why choices involve opportunity costs </w:t>
      </w:r>
    </w:p>
    <w:p w:rsidR="00177FA2" w:rsidRDefault="00177FA2" w:rsidP="00177FA2">
      <w:pPr>
        <w:pStyle w:val="CM25"/>
        <w:numPr>
          <w:ilvl w:val="0"/>
          <w:numId w:val="1"/>
        </w:numPr>
        <w:spacing w:after="1380"/>
        <w:ind w:right="62"/>
        <w:rPr>
          <w:rFonts w:ascii="TKKAO V+ Myriad Pro" w:hAnsi="TKKAO V+ Myriad Pro" w:cs="TKKAO V+ Myriad Pro"/>
          <w:color w:val="221E1F"/>
          <w:sz w:val="22"/>
          <w:szCs w:val="22"/>
        </w:rPr>
      </w:pPr>
      <w:r>
        <w:rPr>
          <w:rFonts w:ascii="TKKAO V+ Myriad Pro" w:hAnsi="TKKAO V+ Myriad Pro" w:cs="TKKAO V+ Myriad Pro"/>
          <w:b/>
          <w:bCs/>
          <w:color w:val="221E1F"/>
          <w:sz w:val="22"/>
          <w:szCs w:val="22"/>
        </w:rPr>
        <w:t xml:space="preserve">How is a family budget an exercise in managing scarcity? hat role does income play? </w:t>
      </w:r>
    </w:p>
    <w:p w:rsidR="00177FA2" w:rsidRDefault="00177FA2" w:rsidP="00177FA2">
      <w:pPr>
        <w:pStyle w:val="CM25"/>
        <w:numPr>
          <w:ilvl w:val="0"/>
          <w:numId w:val="1"/>
        </w:numPr>
        <w:spacing w:after="1380"/>
        <w:rPr>
          <w:rFonts w:ascii="TKKAO V+ Myriad Pro" w:hAnsi="TKKAO V+ Myriad Pro" w:cs="TKKAO V+ Myriad Pro"/>
          <w:color w:val="221E1F"/>
          <w:sz w:val="22"/>
          <w:szCs w:val="22"/>
        </w:rPr>
      </w:pPr>
      <w:r>
        <w:rPr>
          <w:rFonts w:ascii="TKKAO V+ Myriad Pro" w:hAnsi="TKKAO V+ Myriad Pro" w:cs="TKKAO V+ Myriad Pro"/>
          <w:b/>
          <w:bCs/>
          <w:color w:val="221E1F"/>
          <w:sz w:val="22"/>
          <w:szCs w:val="22"/>
        </w:rPr>
        <w:lastRenderedPageBreak/>
        <w:t xml:space="preserve">Why is it tempting to think that credit cards, and other forms of credit, negate scarcity? </w:t>
      </w:r>
    </w:p>
    <w:p w:rsidR="00177FA2" w:rsidRDefault="00177FA2" w:rsidP="00177FA2">
      <w:pPr>
        <w:pStyle w:val="Default"/>
        <w:numPr>
          <w:ilvl w:val="0"/>
          <w:numId w:val="1"/>
        </w:numPr>
        <w:rPr>
          <w:rFonts w:ascii="TKKAO V+ Myriad Pro" w:hAnsi="TKKAO V+ Myriad Pro" w:cs="TKKAO V+ Myriad Pro"/>
          <w:color w:val="221E1F"/>
          <w:sz w:val="22"/>
          <w:szCs w:val="22"/>
        </w:rPr>
      </w:pPr>
      <w:r>
        <w:rPr>
          <w:rFonts w:ascii="TKKAO V+ Myriad Pro" w:hAnsi="TKKAO V+ Myriad Pro" w:cs="TKKAO V+ Myriad Pro"/>
          <w:b/>
          <w:bCs/>
          <w:color w:val="221E1F"/>
          <w:sz w:val="22"/>
          <w:szCs w:val="22"/>
        </w:rPr>
        <w:t xml:space="preserve">What are the downsides of government debt? </w:t>
      </w:r>
    </w:p>
    <w:p w:rsidR="0080710B" w:rsidRDefault="0080710B"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Default="00177FA2" w:rsidP="00177FA2"/>
    <w:p w:rsidR="00177FA2" w:rsidRPr="00177FA2" w:rsidRDefault="00177FA2" w:rsidP="00177FA2">
      <w:pPr>
        <w:pStyle w:val="CM23"/>
        <w:pageBreakBefore/>
        <w:spacing w:after="408"/>
        <w:jc w:val="center"/>
        <w:rPr>
          <w:rFonts w:ascii="TKKAO V+ Myriad Pro" w:hAnsi="TKKAO V+ Myriad Pro" w:cs="TKKAO V+ Myriad Pro"/>
          <w:color w:val="221E1F"/>
          <w:sz w:val="28"/>
          <w:szCs w:val="28"/>
        </w:rPr>
      </w:pPr>
      <w:r>
        <w:rPr>
          <w:rFonts w:ascii="TKKAO V+ Myriad Pro" w:hAnsi="TKKAO V+ Myriad Pro" w:cs="TKKAO V+ Myriad Pro"/>
          <w:b/>
          <w:bCs/>
          <w:color w:val="221E1F"/>
          <w:sz w:val="28"/>
          <w:szCs w:val="28"/>
        </w:rPr>
        <w:lastRenderedPageBreak/>
        <w:t xml:space="preserve">Handout </w:t>
      </w:r>
    </w:p>
    <w:p w:rsidR="00177FA2" w:rsidRPr="00177FA2" w:rsidRDefault="00177FA2" w:rsidP="00177FA2">
      <w:pPr>
        <w:widowControl w:val="0"/>
        <w:autoSpaceDE w:val="0"/>
        <w:autoSpaceDN w:val="0"/>
        <w:adjustRightInd w:val="0"/>
        <w:spacing w:after="360" w:line="266" w:lineRule="atLeast"/>
        <w:ind w:right="667" w:firstLine="137"/>
        <w:rPr>
          <w:rFonts w:ascii="TKKAO V+ Myriad Pro" w:hAnsi="TKKAO V+ Myriad Pro" w:cs="TKKAO V+ Myriad Pro"/>
          <w:color w:val="221E1F"/>
        </w:rPr>
      </w:pPr>
      <w:r w:rsidRPr="00177FA2">
        <w:rPr>
          <w:rFonts w:ascii="TKKAO V+ Myriad Pro" w:hAnsi="TKKAO V+ Myriad Pro" w:cs="TKKAO V+ Myriad Pro"/>
          <w:b/>
          <w:bCs/>
          <w:color w:val="221E1F"/>
        </w:rPr>
        <w:t xml:space="preserve">Read the following or distribute the handout to your students; then lead a classroom discussion on scarcity and opportunity cost </w:t>
      </w:r>
    </w:p>
    <w:p w:rsidR="00177FA2" w:rsidRPr="00177FA2" w:rsidRDefault="00177FA2" w:rsidP="00177FA2">
      <w:pPr>
        <w:widowControl w:val="0"/>
        <w:autoSpaceDE w:val="0"/>
        <w:autoSpaceDN w:val="0"/>
        <w:adjustRightInd w:val="0"/>
        <w:spacing w:after="112" w:line="240" w:lineRule="auto"/>
        <w:ind w:left="125"/>
        <w:rPr>
          <w:rFonts w:ascii="TKKAO V+ Myriad Pro" w:hAnsi="TKKAO V+ Myriad Pro" w:cs="TKKAO V+ Myriad Pro"/>
          <w:color w:val="221E1F"/>
          <w:sz w:val="23"/>
          <w:szCs w:val="23"/>
        </w:rPr>
      </w:pPr>
      <w:r w:rsidRPr="00177FA2">
        <w:rPr>
          <w:rFonts w:ascii="TKKAO V+ Myriad Pro" w:hAnsi="TKKAO V+ Myriad Pro" w:cs="TKKAO V+ Myriad Pro"/>
          <w:b/>
          <w:bCs/>
          <w:color w:val="221E1F"/>
          <w:sz w:val="23"/>
          <w:szCs w:val="23"/>
        </w:rPr>
        <w:t xml:space="preserve">Consider the Opportunity Cost </w:t>
      </w:r>
    </w:p>
    <w:p w:rsidR="00177FA2" w:rsidRPr="00177FA2" w:rsidRDefault="00177FA2" w:rsidP="00177FA2">
      <w:pPr>
        <w:widowControl w:val="0"/>
        <w:autoSpaceDE w:val="0"/>
        <w:autoSpaceDN w:val="0"/>
        <w:adjustRightInd w:val="0"/>
        <w:spacing w:after="0" w:line="266" w:lineRule="atLeast"/>
        <w:ind w:firstLine="125"/>
        <w:rPr>
          <w:rFonts w:ascii="PSXXX R+ Myriad Pro" w:hAnsi="PSXXX R+ Myriad Pro" w:cs="PSXXX R+ Myriad Pro"/>
          <w:color w:val="221E1F"/>
        </w:rPr>
      </w:pPr>
      <w:r w:rsidRPr="00177FA2">
        <w:rPr>
          <w:rFonts w:ascii="PSXXX R+ Myriad Pro" w:hAnsi="PSXXX R+ Myriad Pro" w:cs="PSXXX R+ Myriad Pro"/>
          <w:color w:val="221E1F"/>
        </w:rPr>
        <w:t xml:space="preserve">Opportunity cost is a foundational concept in economics t is also a key thinking skill in the practical art of daily decision making. Unfortunately, people often fail to consider opportunity cost until they learn to use it as </w:t>
      </w:r>
    </w:p>
    <w:p w:rsidR="00177FA2" w:rsidRPr="00177FA2" w:rsidRDefault="00177FA2" w:rsidP="00177FA2">
      <w:pPr>
        <w:widowControl w:val="0"/>
        <w:autoSpaceDE w:val="0"/>
        <w:autoSpaceDN w:val="0"/>
        <w:adjustRightInd w:val="0"/>
        <w:spacing w:after="492" w:line="266" w:lineRule="atLeast"/>
        <w:ind w:right="60"/>
        <w:rPr>
          <w:rFonts w:ascii="PSXXX R+ Myriad Pro" w:hAnsi="PSXXX R+ Myriad Pro" w:cs="PSXXX R+ Myriad Pro"/>
          <w:color w:val="221E1F"/>
        </w:rPr>
      </w:pPr>
      <w:r w:rsidRPr="00177FA2">
        <w:rPr>
          <w:rFonts w:ascii="PSXXX R+ Myriad Pro" w:hAnsi="PSXXX R+ Myriad Pro" w:cs="PSXXX R+ Myriad Pro"/>
          <w:color w:val="221E1F"/>
        </w:rPr>
        <w:t xml:space="preserve">a thinking skill. Once you have mastered the idea of opportunity cost, you will think diﬀerently about all sorts of routine choices the table shows a few examples </w:t>
      </w:r>
    </w:p>
    <w:p w:rsidR="00177FA2" w:rsidRPr="00177FA2" w:rsidRDefault="00177FA2" w:rsidP="00177FA2">
      <w:pPr>
        <w:widowControl w:val="0"/>
        <w:autoSpaceDE w:val="0"/>
        <w:autoSpaceDN w:val="0"/>
        <w:adjustRightInd w:val="0"/>
        <w:spacing w:after="0" w:line="240" w:lineRule="auto"/>
        <w:rPr>
          <w:rFonts w:ascii="XZUDF W+ Minion Pro" w:hAnsi="XZUDF W+ Minion Pro" w:cs="Times New Roman"/>
          <w:sz w:val="24"/>
          <w:szCs w:val="24"/>
        </w:rPr>
      </w:pPr>
      <w:r w:rsidRPr="00177FA2">
        <w:rPr>
          <w:rFonts w:ascii="XZUDF W+ Minion Pro" w:hAnsi="XZUDF W+ Minion Pro" w:cs="Times New Roman"/>
          <w:noProof/>
          <w:sz w:val="24"/>
          <w:szCs w:val="24"/>
        </w:rPr>
        <mc:AlternateContent>
          <mc:Choice Requires="wps">
            <w:drawing>
              <wp:anchor distT="0" distB="0" distL="114300" distR="114300" simplePos="0" relativeHeight="251659264" behindDoc="0" locked="0" layoutInCell="0" allowOverlap="1" wp14:anchorId="07CE4966" wp14:editId="0FE2741F">
                <wp:simplePos x="0" y="0"/>
                <wp:positionH relativeFrom="margin">
                  <wp:align>left</wp:align>
                </wp:positionH>
                <wp:positionV relativeFrom="page">
                  <wp:posOffset>2736850</wp:posOffset>
                </wp:positionV>
                <wp:extent cx="6903720" cy="1176655"/>
                <wp:effectExtent l="0" t="0" r="0" b="4445"/>
                <wp:wrapThrough wrapText="bothSides">
                  <wp:wrapPolygon edited="0">
                    <wp:start x="119" y="0"/>
                    <wp:lineTo x="119" y="21332"/>
                    <wp:lineTo x="21397" y="21332"/>
                    <wp:lineTo x="21397" y="0"/>
                    <wp:lineTo x="119"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040"/>
                              <w:gridCol w:w="5032"/>
                            </w:tblGrid>
                            <w:tr w:rsidR="00177FA2" w:rsidTr="00177FA2">
                              <w:tblPrEx>
                                <w:tblCellMar>
                                  <w:top w:w="0" w:type="dxa"/>
                                  <w:bottom w:w="0" w:type="dxa"/>
                                </w:tblCellMar>
                              </w:tblPrEx>
                              <w:trPr>
                                <w:divId w:val="-65194"/>
                                <w:trHeight w:val="315"/>
                              </w:trPr>
                              <w:tc>
                                <w:tcPr>
                                  <w:tcW w:w="5040" w:type="dxa"/>
                                  <w:tcBorders>
                                    <w:top w:val="single" w:sz="2" w:space="0" w:color="000000"/>
                                    <w:left w:val="single" w:sz="2" w:space="0" w:color="000000"/>
                                    <w:bottom w:val="single" w:sz="6" w:space="0" w:color="000000"/>
                                    <w:right w:val="single" w:sz="6" w:space="0" w:color="000000"/>
                                  </w:tcBorders>
                                  <w:vAlign w:val="center"/>
                                </w:tcPr>
                                <w:p w:rsidR="00177FA2" w:rsidRDefault="00177FA2">
                                  <w:pPr>
                                    <w:pStyle w:val="Default"/>
                                    <w:rPr>
                                      <w:rFonts w:ascii="TKKAO V+ Myriad Pro" w:hAnsi="TKKAO V+ Myriad Pro" w:cs="TKKAO V+ Myriad Pro"/>
                                      <w:color w:val="221E1F"/>
                                      <w:sz w:val="26"/>
                                      <w:szCs w:val="26"/>
                                    </w:rPr>
                                  </w:pPr>
                                  <w:r>
                                    <w:rPr>
                                      <w:rFonts w:ascii="TKKAO V+ Myriad Pro" w:hAnsi="TKKAO V+ Myriad Pro" w:cs="TKKAO V+ Myriad Pro"/>
                                      <w:b/>
                                      <w:bCs/>
                                      <w:color w:val="221E1F"/>
                                      <w:sz w:val="26"/>
                                      <w:szCs w:val="26"/>
                                    </w:rPr>
                                    <w:t xml:space="preserve">This: </w:t>
                                  </w:r>
                                </w:p>
                              </w:tc>
                              <w:tc>
                                <w:tcPr>
                                  <w:tcW w:w="5032" w:type="dxa"/>
                                  <w:tcBorders>
                                    <w:top w:val="single" w:sz="2" w:space="0" w:color="000000"/>
                                    <w:left w:val="single" w:sz="6" w:space="0" w:color="000000"/>
                                    <w:bottom w:val="single" w:sz="6" w:space="0" w:color="000000"/>
                                    <w:right w:val="single" w:sz="2" w:space="0" w:color="000000"/>
                                  </w:tcBorders>
                                  <w:vAlign w:val="center"/>
                                </w:tcPr>
                                <w:p w:rsidR="00177FA2" w:rsidRDefault="00177FA2">
                                  <w:pPr>
                                    <w:pStyle w:val="Default"/>
                                    <w:rPr>
                                      <w:rFonts w:ascii="TKKAO V+ Myriad Pro" w:hAnsi="TKKAO V+ Myriad Pro" w:cs="TKKAO V+ Myriad Pro"/>
                                      <w:color w:val="221E1F"/>
                                      <w:sz w:val="26"/>
                                      <w:szCs w:val="26"/>
                                    </w:rPr>
                                  </w:pPr>
                                  <w:r>
                                    <w:rPr>
                                      <w:rFonts w:ascii="TKKAO V+ Myriad Pro" w:hAnsi="TKKAO V+ Myriad Pro" w:cs="TKKAO V+ Myriad Pro"/>
                                      <w:b/>
                                      <w:bCs/>
                                      <w:color w:val="221E1F"/>
                                      <w:sz w:val="26"/>
                                      <w:szCs w:val="26"/>
                                    </w:rPr>
                                    <w:t xml:space="preserve">Becomes this: </w:t>
                                  </w:r>
                                </w:p>
                              </w:tc>
                            </w:tr>
                            <w:tr w:rsidR="00177FA2" w:rsidTr="00177FA2">
                              <w:tblPrEx>
                                <w:tblCellMar>
                                  <w:top w:w="0" w:type="dxa"/>
                                  <w:bottom w:w="0" w:type="dxa"/>
                                </w:tblCellMar>
                              </w:tblPrEx>
                              <w:trPr>
                                <w:divId w:val="-65194"/>
                                <w:trHeight w:val="460"/>
                              </w:trPr>
                              <w:tc>
                                <w:tcPr>
                                  <w:tcW w:w="5040" w:type="dxa"/>
                                  <w:tcBorders>
                                    <w:top w:val="single" w:sz="6" w:space="0" w:color="000000"/>
                                    <w:left w:val="single" w:sz="2" w:space="0" w:color="000000"/>
                                    <w:bottom w:val="single" w:sz="6" w:space="0" w:color="000000"/>
                                    <w:right w:val="single" w:sz="6" w:space="0" w:color="000000"/>
                                  </w:tcBorders>
                                </w:tcPr>
                                <w:p w:rsidR="00177FA2" w:rsidRDefault="00177FA2">
                                  <w:pPr>
                                    <w:pStyle w:val="Default"/>
                                    <w:rPr>
                                      <w:rFonts w:ascii="TKKAO V+ Myriad Pro" w:hAnsi="TKKAO V+ Myriad Pro" w:cs="TKKAO V+ Myriad Pro"/>
                                      <w:color w:val="221E1F"/>
                                      <w:sz w:val="22"/>
                                      <w:szCs w:val="22"/>
                                    </w:rPr>
                                  </w:pPr>
                                  <w:r>
                                    <w:rPr>
                                      <w:rFonts w:ascii="TKKAO V+ Myriad Pro" w:hAnsi="TKKAO V+ Myriad Pro" w:cs="TKKAO V+ Myriad Pro"/>
                                      <w:b/>
                                      <w:bCs/>
                                      <w:color w:val="221E1F"/>
                                      <w:sz w:val="22"/>
                                      <w:szCs w:val="22"/>
                                    </w:rPr>
                                    <w:t xml:space="preserve">I’m tired I think I will sleep in this morning </w:t>
                                  </w:r>
                                </w:p>
                              </w:tc>
                              <w:tc>
                                <w:tcPr>
                                  <w:tcW w:w="5032" w:type="dxa"/>
                                  <w:tcBorders>
                                    <w:top w:val="single" w:sz="6" w:space="0" w:color="000000"/>
                                    <w:left w:val="single" w:sz="6" w:space="0" w:color="000000"/>
                                    <w:bottom w:val="single" w:sz="6" w:space="0" w:color="000000"/>
                                    <w:right w:val="single" w:sz="2" w:space="0" w:color="000000"/>
                                  </w:tcBorders>
                                  <w:vAlign w:val="center"/>
                                </w:tcPr>
                                <w:p w:rsidR="00177FA2" w:rsidRDefault="00177FA2">
                                  <w:pPr>
                                    <w:pStyle w:val="Default"/>
                                    <w:rPr>
                                      <w:rFonts w:ascii="PSXXX R+ Myriad Pro" w:hAnsi="PSXXX R+ Myriad Pro" w:cs="PSXXX R+ Myriad Pro"/>
                                      <w:color w:val="221E1F"/>
                                      <w:sz w:val="22"/>
                                      <w:szCs w:val="22"/>
                                    </w:rPr>
                                  </w:pPr>
                                  <w:r>
                                    <w:rPr>
                                      <w:rFonts w:ascii="PSXXX R+ Myriad Pro" w:hAnsi="PSXXX R+ Myriad Pro" w:cs="PSXXX R+ Myriad Pro"/>
                                      <w:color w:val="221E1F"/>
                                      <w:sz w:val="22"/>
                                      <w:szCs w:val="22"/>
                                    </w:rPr>
                                    <w:t xml:space="preserve">If I sleep in this morning, then I give up the opportunity to go to chemistry class </w:t>
                                  </w:r>
                                </w:p>
                              </w:tc>
                            </w:tr>
                            <w:tr w:rsidR="00177FA2" w:rsidTr="00177FA2">
                              <w:tblPrEx>
                                <w:tblCellMar>
                                  <w:top w:w="0" w:type="dxa"/>
                                  <w:bottom w:w="0" w:type="dxa"/>
                                </w:tblCellMar>
                              </w:tblPrEx>
                              <w:trPr>
                                <w:divId w:val="-65194"/>
                                <w:trHeight w:val="631"/>
                              </w:trPr>
                              <w:tc>
                                <w:tcPr>
                                  <w:tcW w:w="5040" w:type="dxa"/>
                                  <w:tcBorders>
                                    <w:top w:val="single" w:sz="6" w:space="0" w:color="000000"/>
                                    <w:left w:val="single" w:sz="2" w:space="0" w:color="000000"/>
                                    <w:bottom w:val="single" w:sz="2" w:space="0" w:color="000000"/>
                                    <w:right w:val="single" w:sz="6" w:space="0" w:color="000000"/>
                                  </w:tcBorders>
                                </w:tcPr>
                                <w:p w:rsidR="00177FA2" w:rsidRDefault="00177FA2">
                                  <w:pPr>
                                    <w:pStyle w:val="Default"/>
                                    <w:rPr>
                                      <w:rFonts w:ascii="TKKAO V+ Myriad Pro" w:hAnsi="TKKAO V+ Myriad Pro" w:cs="TKKAO V+ Myriad Pro"/>
                                      <w:color w:val="221E1F"/>
                                      <w:sz w:val="22"/>
                                      <w:szCs w:val="22"/>
                                    </w:rPr>
                                  </w:pPr>
                                  <w:r>
                                    <w:rPr>
                                      <w:rFonts w:ascii="TKKAO V+ Myriad Pro" w:hAnsi="TKKAO V+ Myriad Pro" w:cs="TKKAO V+ Myriad Pro"/>
                                      <w:b/>
                                      <w:bCs/>
                                      <w:color w:val="221E1F"/>
                                      <w:sz w:val="22"/>
                                      <w:szCs w:val="22"/>
                                    </w:rPr>
                                    <w:t xml:space="preserve">This new video game is awesome, and it’s only $40. </w:t>
                                  </w:r>
                                </w:p>
                              </w:tc>
                              <w:tc>
                                <w:tcPr>
                                  <w:tcW w:w="5032" w:type="dxa"/>
                                  <w:tcBorders>
                                    <w:top w:val="single" w:sz="6" w:space="0" w:color="000000"/>
                                    <w:left w:val="single" w:sz="6" w:space="0" w:color="000000"/>
                                    <w:bottom w:val="single" w:sz="2" w:space="0" w:color="000000"/>
                                    <w:right w:val="single" w:sz="2" w:space="0" w:color="000000"/>
                                  </w:tcBorders>
                                </w:tcPr>
                                <w:p w:rsidR="00177FA2" w:rsidRDefault="00177FA2">
                                  <w:pPr>
                                    <w:pStyle w:val="Default"/>
                                    <w:rPr>
                                      <w:rFonts w:ascii="PSXXX R+ Myriad Pro" w:hAnsi="PSXXX R+ Myriad Pro" w:cs="PSXXX R+ Myriad Pro"/>
                                      <w:color w:val="221E1F"/>
                                      <w:sz w:val="22"/>
                                      <w:szCs w:val="22"/>
                                    </w:rPr>
                                  </w:pPr>
                                  <w:r>
                                    <w:rPr>
                                      <w:rFonts w:ascii="PSXXX R+ Myriad Pro" w:hAnsi="PSXXX R+ Myriad Pro" w:cs="PSXXX R+ Myriad Pro"/>
                                      <w:color w:val="221E1F"/>
                                      <w:sz w:val="22"/>
                                      <w:szCs w:val="22"/>
                                    </w:rPr>
                                    <w:t xml:space="preserve">This new video game is awesome, but if I spend $40 on it, I give up the opportunity to spend it on ______________ or save it for ______________.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E4966" id="_x0000_t202" coordsize="21600,21600" o:spt="202" path="m,l,21600r21600,l21600,xe">
                <v:stroke joinstyle="miter"/>
                <v:path gradientshapeok="t" o:connecttype="rect"/>
              </v:shapetype>
              <v:shape id="Text Box 2" o:spid="_x0000_s1026" type="#_x0000_t202" style="position:absolute;margin-left:0;margin-top:215.5pt;width:543.6pt;height:9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c4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" o:allowincell="f" filled="f" stroked="f">
                <v:textbox>
                  <w:txbxContent>
                    <w:tbl>
                      <w:tblPr>
                        <w:tblW w:w="0" w:type="auto"/>
                        <w:tblLayout w:type="fixed"/>
                        <w:tblLook w:val="0000" w:firstRow="0" w:lastRow="0" w:firstColumn="0" w:lastColumn="0" w:noHBand="0" w:noVBand="0"/>
                      </w:tblPr>
                      <w:tblGrid>
                        <w:gridCol w:w="5040"/>
                        <w:gridCol w:w="5032"/>
                      </w:tblGrid>
                      <w:tr w:rsidR="00177FA2" w:rsidTr="00177FA2">
                        <w:tblPrEx>
                          <w:tblCellMar>
                            <w:top w:w="0" w:type="dxa"/>
                            <w:bottom w:w="0" w:type="dxa"/>
                          </w:tblCellMar>
                        </w:tblPrEx>
                        <w:trPr>
                          <w:divId w:val="-65194"/>
                          <w:trHeight w:val="315"/>
                        </w:trPr>
                        <w:tc>
                          <w:tcPr>
                            <w:tcW w:w="5040" w:type="dxa"/>
                            <w:tcBorders>
                              <w:top w:val="single" w:sz="2" w:space="0" w:color="000000"/>
                              <w:left w:val="single" w:sz="2" w:space="0" w:color="000000"/>
                              <w:bottom w:val="single" w:sz="6" w:space="0" w:color="000000"/>
                              <w:right w:val="single" w:sz="6" w:space="0" w:color="000000"/>
                            </w:tcBorders>
                            <w:vAlign w:val="center"/>
                          </w:tcPr>
                          <w:p w:rsidR="00177FA2" w:rsidRDefault="00177FA2">
                            <w:pPr>
                              <w:pStyle w:val="Default"/>
                              <w:rPr>
                                <w:rFonts w:ascii="TKKAO V+ Myriad Pro" w:hAnsi="TKKAO V+ Myriad Pro" w:cs="TKKAO V+ Myriad Pro"/>
                                <w:color w:val="221E1F"/>
                                <w:sz w:val="26"/>
                                <w:szCs w:val="26"/>
                              </w:rPr>
                            </w:pPr>
                            <w:r>
                              <w:rPr>
                                <w:rFonts w:ascii="TKKAO V+ Myriad Pro" w:hAnsi="TKKAO V+ Myriad Pro" w:cs="TKKAO V+ Myriad Pro"/>
                                <w:b/>
                                <w:bCs/>
                                <w:color w:val="221E1F"/>
                                <w:sz w:val="26"/>
                                <w:szCs w:val="26"/>
                              </w:rPr>
                              <w:t xml:space="preserve">This: </w:t>
                            </w:r>
                          </w:p>
                        </w:tc>
                        <w:tc>
                          <w:tcPr>
                            <w:tcW w:w="5032" w:type="dxa"/>
                            <w:tcBorders>
                              <w:top w:val="single" w:sz="2" w:space="0" w:color="000000"/>
                              <w:left w:val="single" w:sz="6" w:space="0" w:color="000000"/>
                              <w:bottom w:val="single" w:sz="6" w:space="0" w:color="000000"/>
                              <w:right w:val="single" w:sz="2" w:space="0" w:color="000000"/>
                            </w:tcBorders>
                            <w:vAlign w:val="center"/>
                          </w:tcPr>
                          <w:p w:rsidR="00177FA2" w:rsidRDefault="00177FA2">
                            <w:pPr>
                              <w:pStyle w:val="Default"/>
                              <w:rPr>
                                <w:rFonts w:ascii="TKKAO V+ Myriad Pro" w:hAnsi="TKKAO V+ Myriad Pro" w:cs="TKKAO V+ Myriad Pro"/>
                                <w:color w:val="221E1F"/>
                                <w:sz w:val="26"/>
                                <w:szCs w:val="26"/>
                              </w:rPr>
                            </w:pPr>
                            <w:r>
                              <w:rPr>
                                <w:rFonts w:ascii="TKKAO V+ Myriad Pro" w:hAnsi="TKKAO V+ Myriad Pro" w:cs="TKKAO V+ Myriad Pro"/>
                                <w:b/>
                                <w:bCs/>
                                <w:color w:val="221E1F"/>
                                <w:sz w:val="26"/>
                                <w:szCs w:val="26"/>
                              </w:rPr>
                              <w:t xml:space="preserve">Becomes this: </w:t>
                            </w:r>
                          </w:p>
                        </w:tc>
                      </w:tr>
                      <w:tr w:rsidR="00177FA2" w:rsidTr="00177FA2">
                        <w:tblPrEx>
                          <w:tblCellMar>
                            <w:top w:w="0" w:type="dxa"/>
                            <w:bottom w:w="0" w:type="dxa"/>
                          </w:tblCellMar>
                        </w:tblPrEx>
                        <w:trPr>
                          <w:divId w:val="-65194"/>
                          <w:trHeight w:val="460"/>
                        </w:trPr>
                        <w:tc>
                          <w:tcPr>
                            <w:tcW w:w="5040" w:type="dxa"/>
                            <w:tcBorders>
                              <w:top w:val="single" w:sz="6" w:space="0" w:color="000000"/>
                              <w:left w:val="single" w:sz="2" w:space="0" w:color="000000"/>
                              <w:bottom w:val="single" w:sz="6" w:space="0" w:color="000000"/>
                              <w:right w:val="single" w:sz="6" w:space="0" w:color="000000"/>
                            </w:tcBorders>
                          </w:tcPr>
                          <w:p w:rsidR="00177FA2" w:rsidRDefault="00177FA2">
                            <w:pPr>
                              <w:pStyle w:val="Default"/>
                              <w:rPr>
                                <w:rFonts w:ascii="TKKAO V+ Myriad Pro" w:hAnsi="TKKAO V+ Myriad Pro" w:cs="TKKAO V+ Myriad Pro"/>
                                <w:color w:val="221E1F"/>
                                <w:sz w:val="22"/>
                                <w:szCs w:val="22"/>
                              </w:rPr>
                            </w:pPr>
                            <w:r>
                              <w:rPr>
                                <w:rFonts w:ascii="TKKAO V+ Myriad Pro" w:hAnsi="TKKAO V+ Myriad Pro" w:cs="TKKAO V+ Myriad Pro"/>
                                <w:b/>
                                <w:bCs/>
                                <w:color w:val="221E1F"/>
                                <w:sz w:val="22"/>
                                <w:szCs w:val="22"/>
                              </w:rPr>
                              <w:t xml:space="preserve">I’m tired I think I will sleep in this morning </w:t>
                            </w:r>
                          </w:p>
                        </w:tc>
                        <w:tc>
                          <w:tcPr>
                            <w:tcW w:w="5032" w:type="dxa"/>
                            <w:tcBorders>
                              <w:top w:val="single" w:sz="6" w:space="0" w:color="000000"/>
                              <w:left w:val="single" w:sz="6" w:space="0" w:color="000000"/>
                              <w:bottom w:val="single" w:sz="6" w:space="0" w:color="000000"/>
                              <w:right w:val="single" w:sz="2" w:space="0" w:color="000000"/>
                            </w:tcBorders>
                            <w:vAlign w:val="center"/>
                          </w:tcPr>
                          <w:p w:rsidR="00177FA2" w:rsidRDefault="00177FA2">
                            <w:pPr>
                              <w:pStyle w:val="Default"/>
                              <w:rPr>
                                <w:rFonts w:ascii="PSXXX R+ Myriad Pro" w:hAnsi="PSXXX R+ Myriad Pro" w:cs="PSXXX R+ Myriad Pro"/>
                                <w:color w:val="221E1F"/>
                                <w:sz w:val="22"/>
                                <w:szCs w:val="22"/>
                              </w:rPr>
                            </w:pPr>
                            <w:r>
                              <w:rPr>
                                <w:rFonts w:ascii="PSXXX R+ Myriad Pro" w:hAnsi="PSXXX R+ Myriad Pro" w:cs="PSXXX R+ Myriad Pro"/>
                                <w:color w:val="221E1F"/>
                                <w:sz w:val="22"/>
                                <w:szCs w:val="22"/>
                              </w:rPr>
                              <w:t xml:space="preserve">If I sleep in this morning, then I give up the opportunity to go to chemistry class </w:t>
                            </w:r>
                          </w:p>
                        </w:tc>
                      </w:tr>
                      <w:tr w:rsidR="00177FA2" w:rsidTr="00177FA2">
                        <w:tblPrEx>
                          <w:tblCellMar>
                            <w:top w:w="0" w:type="dxa"/>
                            <w:bottom w:w="0" w:type="dxa"/>
                          </w:tblCellMar>
                        </w:tblPrEx>
                        <w:trPr>
                          <w:divId w:val="-65194"/>
                          <w:trHeight w:val="631"/>
                        </w:trPr>
                        <w:tc>
                          <w:tcPr>
                            <w:tcW w:w="5040" w:type="dxa"/>
                            <w:tcBorders>
                              <w:top w:val="single" w:sz="6" w:space="0" w:color="000000"/>
                              <w:left w:val="single" w:sz="2" w:space="0" w:color="000000"/>
                              <w:bottom w:val="single" w:sz="2" w:space="0" w:color="000000"/>
                              <w:right w:val="single" w:sz="6" w:space="0" w:color="000000"/>
                            </w:tcBorders>
                          </w:tcPr>
                          <w:p w:rsidR="00177FA2" w:rsidRDefault="00177FA2">
                            <w:pPr>
                              <w:pStyle w:val="Default"/>
                              <w:rPr>
                                <w:rFonts w:ascii="TKKAO V+ Myriad Pro" w:hAnsi="TKKAO V+ Myriad Pro" w:cs="TKKAO V+ Myriad Pro"/>
                                <w:color w:val="221E1F"/>
                                <w:sz w:val="22"/>
                                <w:szCs w:val="22"/>
                              </w:rPr>
                            </w:pPr>
                            <w:r>
                              <w:rPr>
                                <w:rFonts w:ascii="TKKAO V+ Myriad Pro" w:hAnsi="TKKAO V+ Myriad Pro" w:cs="TKKAO V+ Myriad Pro"/>
                                <w:b/>
                                <w:bCs/>
                                <w:color w:val="221E1F"/>
                                <w:sz w:val="22"/>
                                <w:szCs w:val="22"/>
                              </w:rPr>
                              <w:t xml:space="preserve">This new video game is awesome, and it’s only $40. </w:t>
                            </w:r>
                          </w:p>
                        </w:tc>
                        <w:tc>
                          <w:tcPr>
                            <w:tcW w:w="5032" w:type="dxa"/>
                            <w:tcBorders>
                              <w:top w:val="single" w:sz="6" w:space="0" w:color="000000"/>
                              <w:left w:val="single" w:sz="6" w:space="0" w:color="000000"/>
                              <w:bottom w:val="single" w:sz="2" w:space="0" w:color="000000"/>
                              <w:right w:val="single" w:sz="2" w:space="0" w:color="000000"/>
                            </w:tcBorders>
                          </w:tcPr>
                          <w:p w:rsidR="00177FA2" w:rsidRDefault="00177FA2">
                            <w:pPr>
                              <w:pStyle w:val="Default"/>
                              <w:rPr>
                                <w:rFonts w:ascii="PSXXX R+ Myriad Pro" w:hAnsi="PSXXX R+ Myriad Pro" w:cs="PSXXX R+ Myriad Pro"/>
                                <w:color w:val="221E1F"/>
                                <w:sz w:val="22"/>
                                <w:szCs w:val="22"/>
                              </w:rPr>
                            </w:pPr>
                            <w:r>
                              <w:rPr>
                                <w:rFonts w:ascii="PSXXX R+ Myriad Pro" w:hAnsi="PSXXX R+ Myriad Pro" w:cs="PSXXX R+ Myriad Pro"/>
                                <w:color w:val="221E1F"/>
                                <w:sz w:val="22"/>
                                <w:szCs w:val="22"/>
                              </w:rPr>
                              <w:t xml:space="preserve">This new video game is awesome, but if I spend $40 on it, I give up the opportunity to spend it on ______________ or save it for ______________. </w:t>
                            </w:r>
                          </w:p>
                        </w:tc>
                      </w:tr>
                    </w:tbl>
                  </w:txbxContent>
                </v:textbox>
                <w10:wrap type="through" anchorx="margin" anchory="page"/>
              </v:shape>
            </w:pict>
          </mc:Fallback>
        </mc:AlternateContent>
      </w:r>
    </w:p>
    <w:p w:rsidR="00177FA2" w:rsidRPr="00177FA2" w:rsidRDefault="00177FA2" w:rsidP="00177FA2">
      <w:pPr>
        <w:widowControl w:val="0"/>
        <w:autoSpaceDE w:val="0"/>
        <w:autoSpaceDN w:val="0"/>
        <w:adjustRightInd w:val="0"/>
        <w:spacing w:after="720" w:line="266" w:lineRule="atLeast"/>
        <w:ind w:right="260"/>
        <w:rPr>
          <w:rFonts w:ascii="XZUDF W+ Minion Pro" w:hAnsi="XZUDF W+ Minion Pro" w:cs="Times New Roman"/>
        </w:rPr>
      </w:pPr>
      <w:r w:rsidRPr="00177FA2">
        <w:rPr>
          <w:rFonts w:ascii="XZUDF W+ Minion Pro" w:hAnsi="XZUDF W+ Minion Pro" w:cs="Times New Roman"/>
        </w:rPr>
        <w:t xml:space="preserve">In the end, you might still decide to sleep in and buy the new video game, but recognizing the opportunity costs will increase your chances of making a rational decision. </w:t>
      </w:r>
    </w:p>
    <w:p w:rsidR="00177FA2" w:rsidRPr="00177FA2" w:rsidRDefault="00177FA2" w:rsidP="00177FA2">
      <w:pPr>
        <w:widowControl w:val="0"/>
        <w:autoSpaceDE w:val="0"/>
        <w:autoSpaceDN w:val="0"/>
        <w:adjustRightInd w:val="0"/>
        <w:spacing w:after="112" w:line="240" w:lineRule="auto"/>
        <w:ind w:left="125"/>
        <w:rPr>
          <w:rFonts w:ascii="TKKAO V+ Myriad Pro" w:hAnsi="TKKAO V+ Myriad Pro" w:cs="TKKAO V+ Myriad Pro"/>
          <w:sz w:val="23"/>
          <w:szCs w:val="23"/>
        </w:rPr>
      </w:pPr>
      <w:r w:rsidRPr="00177FA2">
        <w:rPr>
          <w:rFonts w:ascii="TKKAO V+ Myriad Pro" w:hAnsi="TKKAO V+ Myriad Pro" w:cs="TKKAO V+ Myriad Pro"/>
          <w:b/>
          <w:bCs/>
          <w:sz w:val="23"/>
          <w:szCs w:val="23"/>
        </w:rPr>
        <w:t xml:space="preserve">Free Lunch? </w:t>
      </w:r>
    </w:p>
    <w:p w:rsidR="00177FA2" w:rsidRPr="00177FA2" w:rsidRDefault="00177FA2" w:rsidP="00177FA2">
      <w:pPr>
        <w:widowControl w:val="0"/>
        <w:autoSpaceDE w:val="0"/>
        <w:autoSpaceDN w:val="0"/>
        <w:adjustRightInd w:val="0"/>
        <w:spacing w:after="360" w:line="266" w:lineRule="atLeast"/>
        <w:ind w:right="92" w:firstLine="107"/>
        <w:rPr>
          <w:rFonts w:ascii="PSXXX R+ Myriad Pro" w:hAnsi="PSXXX R+ Myriad Pro" w:cs="PSXXX R+ Myriad Pro"/>
        </w:rPr>
      </w:pPr>
      <w:r w:rsidRPr="00177FA2">
        <w:rPr>
          <w:rFonts w:ascii="PSXXX R+ Myriad Pro" w:hAnsi="PSXXX R+ Myriad Pro" w:cs="PSXXX R+ Myriad Pro"/>
        </w:rPr>
        <w:t xml:space="preserve">Economists are fond of saying “there is no such thing as a free lunch.” Of course, they are not talking about lunches literally in fact, many people miss the point of this phrase. Imagine Fred is walking to school when he notices a sign on the front lawn of the high school: “Free lunch here today at noon.” red is a little skeptical but later that day he looks out the window and, sure enough, he sees a table with pizza and soda and a big sign that reads “Free” But Fred remembers his teacher saying “ here is no such thing as a free lunch.” red decides to ask his best friend rank, why the lunch is not free rank shrugs and responds “ Someone had to pay for it ”while this is true, the real question is this: why is the lunch not free for Fred? </w:t>
      </w:r>
    </w:p>
    <w:p w:rsidR="00177FA2" w:rsidRDefault="00177FA2" w:rsidP="00177FA2">
      <w:pPr>
        <w:widowControl w:val="0"/>
        <w:autoSpaceDE w:val="0"/>
        <w:autoSpaceDN w:val="0"/>
        <w:adjustRightInd w:val="0"/>
        <w:spacing w:after="112" w:line="266" w:lineRule="atLeast"/>
        <w:rPr>
          <w:rFonts w:ascii="PSXXX R+ Myriad Pro" w:hAnsi="PSXXX R+ Myriad Pro" w:cs="PSXXX R+ Myriad Pro"/>
        </w:rPr>
      </w:pPr>
      <w:r w:rsidRPr="00177FA2">
        <w:rPr>
          <w:rFonts w:ascii="PSXXX R+ Myriad Pro" w:hAnsi="PSXXX R+ Myriad Pro" w:cs="PSXXX R+ Myriad Pro"/>
        </w:rPr>
        <w:t xml:space="preserve">What do you think? </w:t>
      </w:r>
    </w:p>
    <w:p w:rsidR="00177FA2" w:rsidRDefault="00177FA2" w:rsidP="00177FA2">
      <w:pPr>
        <w:widowControl w:val="0"/>
        <w:autoSpaceDE w:val="0"/>
        <w:autoSpaceDN w:val="0"/>
        <w:adjustRightInd w:val="0"/>
        <w:spacing w:after="112" w:line="266" w:lineRule="atLeast"/>
        <w:rPr>
          <w:rFonts w:ascii="PSXXX R+ Myriad Pro" w:hAnsi="PSXXX R+ Myriad Pro" w:cs="PSXXX R+ Myriad Pro"/>
        </w:rPr>
      </w:pPr>
    </w:p>
    <w:p w:rsidR="00177FA2" w:rsidRDefault="00177FA2" w:rsidP="00177FA2">
      <w:pPr>
        <w:widowControl w:val="0"/>
        <w:autoSpaceDE w:val="0"/>
        <w:autoSpaceDN w:val="0"/>
        <w:adjustRightInd w:val="0"/>
        <w:spacing w:after="112" w:line="266" w:lineRule="atLeast"/>
        <w:rPr>
          <w:rFonts w:ascii="PSXXX R+ Myriad Pro" w:hAnsi="PSXXX R+ Myriad Pro" w:cs="PSXXX R+ Myriad Pro"/>
        </w:rPr>
      </w:pPr>
    </w:p>
    <w:p w:rsidR="00177FA2" w:rsidRDefault="00177FA2" w:rsidP="00177FA2">
      <w:pPr>
        <w:widowControl w:val="0"/>
        <w:autoSpaceDE w:val="0"/>
        <w:autoSpaceDN w:val="0"/>
        <w:adjustRightInd w:val="0"/>
        <w:spacing w:after="112" w:line="266" w:lineRule="atLeast"/>
        <w:rPr>
          <w:rFonts w:ascii="PSXXX R+ Myriad Pro" w:hAnsi="PSXXX R+ Myriad Pro" w:cs="PSXXX R+ Myriad Pro"/>
        </w:rPr>
      </w:pPr>
    </w:p>
    <w:p w:rsidR="00177FA2" w:rsidRDefault="00177FA2" w:rsidP="00177FA2">
      <w:pPr>
        <w:widowControl w:val="0"/>
        <w:autoSpaceDE w:val="0"/>
        <w:autoSpaceDN w:val="0"/>
        <w:adjustRightInd w:val="0"/>
        <w:spacing w:after="112" w:line="266" w:lineRule="atLeast"/>
        <w:rPr>
          <w:rFonts w:ascii="PSXXX R+ Myriad Pro" w:hAnsi="PSXXX R+ Myriad Pro" w:cs="PSXXX R+ Myriad Pro"/>
        </w:rPr>
      </w:pPr>
    </w:p>
    <w:p w:rsidR="00177FA2" w:rsidRDefault="00177FA2" w:rsidP="00177FA2">
      <w:pPr>
        <w:pStyle w:val="CM19"/>
        <w:pageBreakBefore/>
        <w:spacing w:after="112"/>
        <w:rPr>
          <w:rFonts w:ascii="PSXXX R+ Myriad Pro" w:hAnsi="PSXXX R+ Myriad Pro" w:cs="PSXXX R+ Myriad Pro"/>
          <w:sz w:val="22"/>
          <w:szCs w:val="22"/>
        </w:rPr>
      </w:pPr>
      <w:r>
        <w:rPr>
          <w:rFonts w:ascii="PSXXX R+ Myriad Pro" w:hAnsi="PSXXX R+ Myriad Pro" w:cs="PSXXX R+ Myriad Pro"/>
          <w:sz w:val="22"/>
          <w:szCs w:val="22"/>
        </w:rPr>
        <w:lastRenderedPageBreak/>
        <w:t xml:space="preserve">Consider this scenario </w:t>
      </w:r>
    </w:p>
    <w:p w:rsidR="00177FA2" w:rsidRDefault="00177FA2" w:rsidP="00177FA2">
      <w:pPr>
        <w:pStyle w:val="CM16"/>
        <w:spacing w:after="1190"/>
        <w:ind w:left="82" w:right="222" w:hanging="83"/>
        <w:rPr>
          <w:rFonts w:ascii="PSXXX R+ Myriad Pro" w:hAnsi="PSXXX R+ Myriad Pro" w:cs="PSXXX R+ Myriad Pro"/>
          <w:sz w:val="22"/>
          <w:szCs w:val="22"/>
        </w:rPr>
      </w:pPr>
      <w:r>
        <w:rPr>
          <w:rFonts w:ascii="PSXXX R+ Myriad Pro" w:hAnsi="PSXXX R+ Myriad Pro" w:cs="PSXXX R+ Myriad Pro"/>
          <w:sz w:val="22"/>
          <w:szCs w:val="22"/>
        </w:rPr>
        <w:t xml:space="preserve">You received $50 from your grandmother for your birthday you decide to buy some new clothes because the money was a gift, you believe your new clothes are free you could have, however, used the $50 to buy the new calculator required for your math class next semester or, are the clothes you bought really free? </w:t>
      </w:r>
    </w:p>
    <w:p w:rsidR="00177FA2" w:rsidRDefault="00177FA2" w:rsidP="00177FA2">
      <w:pPr>
        <w:pStyle w:val="CM19"/>
        <w:spacing w:after="112"/>
        <w:ind w:left="125"/>
        <w:rPr>
          <w:rFonts w:ascii="TKKAO V+ Myriad Pro" w:hAnsi="TKKAO V+ Myriad Pro" w:cs="TKKAO V+ Myriad Pro"/>
          <w:sz w:val="23"/>
          <w:szCs w:val="23"/>
        </w:rPr>
      </w:pPr>
      <w:r>
        <w:rPr>
          <w:rFonts w:ascii="TKKAO V+ Myriad Pro" w:hAnsi="TKKAO V+ Myriad Pro" w:cs="TKKAO V+ Myriad Pro"/>
          <w:b/>
          <w:bCs/>
          <w:sz w:val="23"/>
          <w:szCs w:val="23"/>
        </w:rPr>
        <w:t xml:space="preserve">You Decide: Opportunity Cost or Consequence? </w:t>
      </w:r>
    </w:p>
    <w:p w:rsidR="00177FA2" w:rsidRDefault="00177FA2" w:rsidP="00177FA2">
      <w:pPr>
        <w:pStyle w:val="CM11"/>
        <w:ind w:firstLine="125"/>
        <w:rPr>
          <w:rFonts w:ascii="PSXXX R+ Myriad Pro" w:hAnsi="PSXXX R+ Myriad Pro" w:cs="PSXXX R+ Myriad Pro"/>
          <w:sz w:val="22"/>
          <w:szCs w:val="22"/>
        </w:rPr>
      </w:pPr>
      <w:r>
        <w:rPr>
          <w:rFonts w:ascii="PSXXX R+ Myriad Pro" w:hAnsi="PSXXX R+ Myriad Pro" w:cs="PSXXX R+ Myriad Pro"/>
          <w:sz w:val="22"/>
          <w:szCs w:val="22"/>
        </w:rPr>
        <w:t xml:space="preserve">The diﬀerence between opportunity costs and consequences can be confusing remember that the </w:t>
      </w:r>
      <w:r>
        <w:rPr>
          <w:rFonts w:ascii="IQCQV U+ Myriad Pro" w:hAnsi="IQCQV U+ Myriad Pro" w:cs="IQCQV U+ Myriad Pro"/>
          <w:i/>
          <w:iCs/>
          <w:sz w:val="22"/>
          <w:szCs w:val="22"/>
        </w:rPr>
        <w:t xml:space="preserve">opportunity cost </w:t>
      </w:r>
      <w:r>
        <w:rPr>
          <w:rFonts w:ascii="PSXXX R+ Myriad Pro" w:hAnsi="PSXXX R+ Myriad Pro" w:cs="PSXXX R+ Myriad Pro"/>
          <w:sz w:val="22"/>
          <w:szCs w:val="22"/>
        </w:rPr>
        <w:t xml:space="preserve">is the value of the next -best alternative when a decision is made; it's what is given up </w:t>
      </w:r>
      <w:r>
        <w:rPr>
          <w:rFonts w:ascii="IQCQV U+ Myriad Pro" w:hAnsi="IQCQV U+ Myriad Pro" w:cs="IQCQV U+ Myriad Pro"/>
          <w:i/>
          <w:iCs/>
          <w:sz w:val="22"/>
          <w:szCs w:val="22"/>
        </w:rPr>
        <w:t xml:space="preserve">consequence </w:t>
      </w:r>
      <w:r>
        <w:rPr>
          <w:rFonts w:ascii="PSXXX R+ Myriad Pro" w:hAnsi="PSXXX R+ Myriad Pro" w:cs="PSXXX R+ Myriad Pro"/>
          <w:sz w:val="22"/>
          <w:szCs w:val="22"/>
        </w:rPr>
        <w:t xml:space="preserve">is a result or eﬀect of an action or decision and consequences may be positive or negative while opportunity cost </w:t>
      </w:r>
    </w:p>
    <w:p w:rsidR="00177FA2" w:rsidRDefault="00177FA2" w:rsidP="00177FA2">
      <w:pPr>
        <w:pStyle w:val="CM21"/>
        <w:spacing w:after="360" w:line="266" w:lineRule="atLeast"/>
        <w:ind w:right="60"/>
        <w:rPr>
          <w:rFonts w:ascii="PSXXX R+ Myriad Pro" w:hAnsi="PSXXX R+ Myriad Pro" w:cs="PSXXX R+ Myriad Pro"/>
          <w:sz w:val="22"/>
          <w:szCs w:val="22"/>
        </w:rPr>
      </w:pPr>
      <w:r>
        <w:rPr>
          <w:rFonts w:ascii="PSXXX R+ Myriad Pro" w:hAnsi="PSXXX R+ Myriad Pro" w:cs="PSXXX R+ Myriad Pro"/>
          <w:sz w:val="22"/>
          <w:szCs w:val="22"/>
        </w:rPr>
        <w:t>and consequences sound like similar ideas, they are not the same. One way to think about the diﬀerence is to remember that the opportunity cost occurs when the decision is made while the consequences lie in the future.</w:t>
      </w:r>
    </w:p>
    <w:p w:rsidR="00177FA2" w:rsidRDefault="00177FA2" w:rsidP="00177FA2">
      <w:pPr>
        <w:pStyle w:val="CM20"/>
        <w:spacing w:after="230" w:line="266" w:lineRule="atLeast"/>
        <w:ind w:firstLine="247"/>
        <w:rPr>
          <w:rFonts w:ascii="PSXXX R+ Myriad Pro" w:hAnsi="PSXXX R+ Myriad Pro" w:cs="PSXXX R+ Myriad Pro"/>
          <w:sz w:val="22"/>
          <w:szCs w:val="22"/>
        </w:rPr>
      </w:pPr>
      <w:r>
        <w:rPr>
          <w:rFonts w:ascii="PSXXX R+ Myriad Pro" w:hAnsi="PSXXX R+ Myriad Pro" w:cs="PSXXX R+ Myriad Pro"/>
          <w:sz w:val="22"/>
          <w:szCs w:val="22"/>
        </w:rPr>
        <w:t xml:space="preserve">Imagine you decide to go to college after you graduate from high school. If you choose to go to college, you give up the opportunity to get a full-time job—this is part of the opportunity cost of attending college he consequences of your decision lie in the future, such as the higher income you will likely receive with a college degree </w:t>
      </w:r>
    </w:p>
    <w:p w:rsidR="00177FA2" w:rsidRDefault="00177FA2" w:rsidP="00177FA2">
      <w:pPr>
        <w:pStyle w:val="CM20"/>
        <w:spacing w:after="230" w:line="266" w:lineRule="atLeast"/>
        <w:ind w:firstLine="247"/>
        <w:rPr>
          <w:rFonts w:ascii="PSXXX R+ Myriad Pro" w:hAnsi="PSXXX R+ Myriad Pro" w:cs="PSXXX R+ Myriad Pro"/>
          <w:sz w:val="22"/>
          <w:szCs w:val="22"/>
        </w:rPr>
      </w:pPr>
      <w:r>
        <w:rPr>
          <w:rFonts w:ascii="PSXXX R+ Myriad Pro" w:hAnsi="PSXXX R+ Myriad Pro" w:cs="PSXXX R+ Myriad Pro"/>
          <w:sz w:val="22"/>
          <w:szCs w:val="22"/>
        </w:rPr>
        <w:t xml:space="preserve">• Choice:  Go to college </w:t>
      </w:r>
    </w:p>
    <w:p w:rsidR="00177FA2" w:rsidRDefault="00177FA2" w:rsidP="00177FA2">
      <w:pPr>
        <w:pStyle w:val="CM20"/>
        <w:spacing w:after="230" w:line="266" w:lineRule="atLeast"/>
        <w:ind w:left="240"/>
        <w:rPr>
          <w:rFonts w:ascii="PSXXX R+ Myriad Pro" w:hAnsi="PSXXX R+ Myriad Pro" w:cs="PSXXX R+ Myriad Pro"/>
          <w:sz w:val="22"/>
          <w:szCs w:val="22"/>
        </w:rPr>
      </w:pPr>
      <w:r>
        <w:rPr>
          <w:rFonts w:ascii="PSXXX R+ Myriad Pro" w:hAnsi="PSXXX R+ Myriad Pro" w:cs="PSXXX R+ Myriad Pro"/>
          <w:sz w:val="22"/>
          <w:szCs w:val="22"/>
        </w:rPr>
        <w:t xml:space="preserve">• Opportunity cost:  Full-time employment </w:t>
      </w:r>
    </w:p>
    <w:p w:rsidR="00177FA2" w:rsidRDefault="00177FA2" w:rsidP="00177FA2">
      <w:pPr>
        <w:pStyle w:val="CM24"/>
        <w:spacing w:after="587" w:line="266" w:lineRule="atLeast"/>
        <w:ind w:firstLine="247"/>
        <w:rPr>
          <w:rFonts w:ascii="PSXXX R+ Myriad Pro" w:hAnsi="PSXXX R+ Myriad Pro" w:cs="PSXXX R+ Myriad Pro"/>
          <w:sz w:val="22"/>
          <w:szCs w:val="22"/>
        </w:rPr>
      </w:pPr>
      <w:r>
        <w:rPr>
          <w:rFonts w:ascii="PSXXX R+ Myriad Pro" w:hAnsi="PSXXX R+ Myriad Pro" w:cs="PSXXX R+ Myriad Pro"/>
          <w:sz w:val="22"/>
          <w:szCs w:val="22"/>
        </w:rPr>
        <w:t xml:space="preserve">• Consequence:  Higher income in the future </w:t>
      </w:r>
    </w:p>
    <w:p w:rsidR="00177FA2" w:rsidRDefault="00177FA2" w:rsidP="00177FA2">
      <w:pPr>
        <w:pStyle w:val="CM22"/>
        <w:spacing w:after="492" w:line="266" w:lineRule="atLeast"/>
        <w:ind w:right="90" w:firstLine="52"/>
        <w:rPr>
          <w:rFonts w:ascii="PSXXX R+ Myriad Pro" w:hAnsi="PSXXX R+ Myriad Pro" w:cs="PSXXX R+ Myriad Pro"/>
          <w:sz w:val="22"/>
          <w:szCs w:val="22"/>
        </w:rPr>
      </w:pPr>
      <w:r>
        <w:rPr>
          <w:rFonts w:ascii="PSXXX R+ Myriad Pro" w:hAnsi="PSXXX R+ Myriad Pro" w:cs="PSXXX R+ Myriad Pro"/>
          <w:sz w:val="22"/>
          <w:szCs w:val="22"/>
        </w:rPr>
        <w:t xml:space="preserve">Identify the opportunity cost and the consequence in this scenario: You have one dollar, which you have decided to use to buy a candy bar our favorite candy bar is </w:t>
      </w:r>
      <w:proofErr w:type="spellStart"/>
      <w:r>
        <w:rPr>
          <w:rFonts w:ascii="PSXXX R+ Myriad Pro" w:hAnsi="PSXXX R+ Myriad Pro" w:cs="PSXXX R+ Myriad Pro"/>
          <w:sz w:val="22"/>
          <w:szCs w:val="22"/>
        </w:rPr>
        <w:t>GooeyNut</w:t>
      </w:r>
      <w:proofErr w:type="spellEnd"/>
      <w:r>
        <w:rPr>
          <w:rFonts w:ascii="PSXXX R+ Myriad Pro" w:hAnsi="PSXXX R+ Myriad Pro" w:cs="PSXXX R+ Myriad Pro"/>
          <w:sz w:val="22"/>
          <w:szCs w:val="22"/>
        </w:rPr>
        <w:t xml:space="preserve"> followed closely by </w:t>
      </w:r>
      <w:proofErr w:type="spellStart"/>
      <w:r>
        <w:rPr>
          <w:rFonts w:ascii="PSXXX R+ Myriad Pro" w:hAnsi="PSXXX R+ Myriad Pro" w:cs="PSXXX R+ Myriad Pro"/>
          <w:sz w:val="22"/>
          <w:szCs w:val="22"/>
        </w:rPr>
        <w:t>LuvChoc</w:t>
      </w:r>
      <w:proofErr w:type="spellEnd"/>
      <w:r>
        <w:rPr>
          <w:rFonts w:ascii="PSXXX R+ Myriad Pro" w:hAnsi="PSXXX R+ Myriad Pro" w:cs="PSXXX R+ Myriad Pro"/>
          <w:sz w:val="22"/>
          <w:szCs w:val="22"/>
        </w:rPr>
        <w:t>.  Your dentist has warned you about your candy habits. He is fond of saying</w:t>
      </w:r>
      <w:r>
        <w:rPr>
          <w:rFonts w:ascii="PSXXX R+ Myriad Pro" w:hAnsi="PSXXX R+ Myriad Pro" w:cs="PSXXX R+ Myriad Pro"/>
          <w:sz w:val="22"/>
          <w:szCs w:val="22"/>
        </w:rPr>
        <w:t xml:space="preserve"> </w:t>
      </w:r>
      <w:r>
        <w:rPr>
          <w:rFonts w:ascii="PSXXX R+ Myriad Pro" w:hAnsi="PSXXX R+ Myriad Pro" w:cs="PSXXX R+ Myriad Pro"/>
          <w:sz w:val="22"/>
          <w:szCs w:val="22"/>
        </w:rPr>
        <w:t>“Forget the la</w:t>
      </w:r>
      <w:bookmarkStart w:id="0" w:name="_GoBack"/>
      <w:bookmarkEnd w:id="0"/>
      <w:r>
        <w:rPr>
          <w:rFonts w:ascii="PSXXX R+ Myriad Pro" w:hAnsi="PSXXX R+ Myriad Pro" w:cs="PSXXX R+ Myriad Pro"/>
          <w:sz w:val="22"/>
          <w:szCs w:val="22"/>
        </w:rPr>
        <w:t xml:space="preserve"> o</w:t>
      </w:r>
      <w:r>
        <w:rPr>
          <w:rFonts w:ascii="PSXXX R+ Myriad Pro" w:hAnsi="PSXXX R+ Myriad Pro" w:cs="PSXXX R+ Myriad Pro"/>
          <w:sz w:val="22"/>
          <w:szCs w:val="22"/>
        </w:rPr>
        <w:t>r remem</w:t>
      </w:r>
      <w:r>
        <w:rPr>
          <w:rFonts w:ascii="PSXXX R+ Myriad Pro" w:hAnsi="PSXXX R+ Myriad Pro" w:cs="PSXXX R+ Myriad Pro"/>
          <w:sz w:val="22"/>
          <w:szCs w:val="22"/>
        </w:rPr>
        <w:t>ber</w:t>
      </w:r>
      <w:r>
        <w:rPr>
          <w:rFonts w:ascii="PSXXX R+ Myriad Pro" w:hAnsi="PSXXX R+ Myriad Pro" w:cs="PSXXX R+ Myriad Pro"/>
          <w:sz w:val="22"/>
          <w:szCs w:val="22"/>
        </w:rPr>
        <w:t xml:space="preserve"> </w:t>
      </w:r>
      <w:r>
        <w:rPr>
          <w:rFonts w:ascii="PSXXX R+ Myriad Pro" w:hAnsi="PSXXX R+ Myriad Pro" w:cs="PSXXX R+ Myriad Pro"/>
          <w:sz w:val="22"/>
          <w:szCs w:val="22"/>
        </w:rPr>
        <w:t xml:space="preserve">the </w:t>
      </w:r>
      <w:r>
        <w:rPr>
          <w:rFonts w:ascii="PSXXX R+ Myriad Pro" w:hAnsi="PSXXX R+ Myriad Pro" w:cs="PSXXX R+ Myriad Pro"/>
          <w:sz w:val="22"/>
          <w:szCs w:val="22"/>
        </w:rPr>
        <w:t>enam</w:t>
      </w:r>
      <w:r>
        <w:rPr>
          <w:rFonts w:ascii="PSXXX R+ Myriad Pro" w:hAnsi="PSXXX R+ Myriad Pro" w:cs="PSXXX R+ Myriad Pro"/>
          <w:sz w:val="22"/>
          <w:szCs w:val="22"/>
        </w:rPr>
        <w:t xml:space="preserve">el” </w:t>
      </w:r>
    </w:p>
    <w:p w:rsidR="00177FA2" w:rsidRDefault="00177FA2" w:rsidP="00177FA2">
      <w:pPr>
        <w:pStyle w:val="CM20"/>
        <w:spacing w:after="230" w:line="266" w:lineRule="atLeast"/>
        <w:ind w:firstLine="247"/>
        <w:rPr>
          <w:rFonts w:ascii="PSXXX R+ Myriad Pro" w:hAnsi="PSXXX R+ Myriad Pro" w:cs="PSXXX R+ Myriad Pro"/>
          <w:sz w:val="22"/>
          <w:szCs w:val="22"/>
        </w:rPr>
      </w:pPr>
      <w:r>
        <w:rPr>
          <w:rFonts w:ascii="PSXXX R+ Myriad Pro" w:hAnsi="PSXXX R+ Myriad Pro" w:cs="PSXXX R+ Myriad Pro"/>
          <w:sz w:val="22"/>
          <w:szCs w:val="22"/>
        </w:rPr>
        <w:t xml:space="preserve">• Choice: ______________________________________________________ </w:t>
      </w:r>
    </w:p>
    <w:p w:rsidR="00177FA2" w:rsidRDefault="00177FA2" w:rsidP="00177FA2">
      <w:pPr>
        <w:pStyle w:val="CM20"/>
        <w:spacing w:after="230" w:line="266" w:lineRule="atLeast"/>
        <w:ind w:left="240"/>
        <w:rPr>
          <w:rFonts w:ascii="PSXXX R+ Myriad Pro" w:hAnsi="PSXXX R+ Myriad Pro" w:cs="PSXXX R+ Myriad Pro"/>
          <w:sz w:val="22"/>
          <w:szCs w:val="22"/>
        </w:rPr>
      </w:pPr>
      <w:r>
        <w:rPr>
          <w:rFonts w:ascii="PSXXX R+ Myriad Pro" w:hAnsi="PSXXX R+ Myriad Pro" w:cs="PSXXX R+ Myriad Pro"/>
          <w:sz w:val="22"/>
          <w:szCs w:val="22"/>
        </w:rPr>
        <w:t xml:space="preserve">• Opportunity cost: _____________________________________________ </w:t>
      </w:r>
    </w:p>
    <w:p w:rsidR="00177FA2" w:rsidRDefault="00177FA2" w:rsidP="00177FA2">
      <w:pPr>
        <w:widowControl w:val="0"/>
        <w:autoSpaceDE w:val="0"/>
        <w:autoSpaceDN w:val="0"/>
        <w:adjustRightInd w:val="0"/>
        <w:spacing w:after="112" w:line="266" w:lineRule="atLeast"/>
        <w:ind w:firstLine="240"/>
        <w:rPr>
          <w:rFonts w:ascii="PSXXX R+ Myriad Pro" w:hAnsi="PSXXX R+ Myriad Pro" w:cs="PSXXX R+ Myriad Pro"/>
        </w:rPr>
      </w:pPr>
      <w:r>
        <w:rPr>
          <w:rFonts w:ascii="PSXXX R+ Myriad Pro" w:hAnsi="PSXXX R+ Myriad Pro" w:cs="PSXXX R+ Myriad Pro"/>
        </w:rPr>
        <w:t>• Consequence: ________________________________________________</w:t>
      </w:r>
    </w:p>
    <w:p w:rsidR="00177FA2" w:rsidRPr="00177FA2" w:rsidRDefault="00177FA2" w:rsidP="00177FA2">
      <w:pPr>
        <w:widowControl w:val="0"/>
        <w:autoSpaceDE w:val="0"/>
        <w:autoSpaceDN w:val="0"/>
        <w:adjustRightInd w:val="0"/>
        <w:spacing w:after="112" w:line="266" w:lineRule="atLeast"/>
        <w:rPr>
          <w:rFonts w:ascii="PSXXX R+ Myriad Pro" w:hAnsi="PSXXX R+ Myriad Pro" w:cs="PSXXX R+ Myriad Pro"/>
        </w:rPr>
      </w:pPr>
    </w:p>
    <w:p w:rsidR="00177FA2" w:rsidRDefault="00177FA2" w:rsidP="00177FA2"/>
    <w:sectPr w:rsidR="00177FA2" w:rsidSect="00177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XZUDF W+ Minion Pro">
    <w:altName w:val="Minion Pro"/>
    <w:panose1 w:val="00000000000000000000"/>
    <w:charset w:val="00"/>
    <w:family w:val="roman"/>
    <w:notTrueType/>
    <w:pitch w:val="default"/>
    <w:sig w:usb0="00000003" w:usb1="00000000" w:usb2="00000000" w:usb3="00000000" w:csb0="00000001" w:csb1="00000000"/>
  </w:font>
  <w:font w:name="TKKAO V+ Myriad Pro">
    <w:altName w:val="Myriad Pro"/>
    <w:panose1 w:val="00000000000000000000"/>
    <w:charset w:val="00"/>
    <w:family w:val="swiss"/>
    <w:notTrueType/>
    <w:pitch w:val="default"/>
    <w:sig w:usb0="00000003" w:usb1="00000000" w:usb2="00000000" w:usb3="00000000" w:csb0="00000001" w:csb1="00000000"/>
  </w:font>
  <w:font w:name="PSXXX R+ Myriad Pro">
    <w:altName w:val="Myriad Pro"/>
    <w:panose1 w:val="00000000000000000000"/>
    <w:charset w:val="00"/>
    <w:family w:val="swiss"/>
    <w:notTrueType/>
    <w:pitch w:val="default"/>
    <w:sig w:usb0="00000003" w:usb1="00000000" w:usb2="00000000" w:usb3="00000000" w:csb0="00000001" w:csb1="00000000"/>
  </w:font>
  <w:font w:name="IQCQV U+ Myriad Pro">
    <w:altName w:val="Myria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D378B"/>
    <w:multiLevelType w:val="hybridMultilevel"/>
    <w:tmpl w:val="3D707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A2"/>
    <w:rsid w:val="00177FA2"/>
    <w:rsid w:val="0080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8AC827"/>
  <w15:chartTrackingRefBased/>
  <w15:docId w15:val="{20E15AA7-8C88-41FA-93DA-894A3A12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F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FA2"/>
    <w:pPr>
      <w:widowControl w:val="0"/>
      <w:autoSpaceDE w:val="0"/>
      <w:autoSpaceDN w:val="0"/>
      <w:adjustRightInd w:val="0"/>
      <w:spacing w:after="0" w:line="240" w:lineRule="auto"/>
    </w:pPr>
    <w:rPr>
      <w:rFonts w:ascii="XZUDF W+ Minion Pro" w:eastAsiaTheme="minorEastAsia" w:hAnsi="XZUDF W+ Minion Pro" w:cs="XZUDF W+ Minion Pro"/>
      <w:color w:val="000000"/>
      <w:sz w:val="24"/>
      <w:szCs w:val="24"/>
    </w:rPr>
  </w:style>
  <w:style w:type="paragraph" w:customStyle="1" w:styleId="CM1">
    <w:name w:val="CM1"/>
    <w:basedOn w:val="Default"/>
    <w:next w:val="Default"/>
    <w:uiPriority w:val="99"/>
    <w:rsid w:val="00177FA2"/>
    <w:rPr>
      <w:rFonts w:cstheme="minorBidi"/>
      <w:color w:val="auto"/>
    </w:rPr>
  </w:style>
  <w:style w:type="paragraph" w:customStyle="1" w:styleId="CM22">
    <w:name w:val="CM22"/>
    <w:basedOn w:val="Default"/>
    <w:next w:val="Default"/>
    <w:uiPriority w:val="99"/>
    <w:rsid w:val="00177FA2"/>
    <w:rPr>
      <w:rFonts w:cstheme="minorBidi"/>
      <w:color w:val="auto"/>
    </w:rPr>
  </w:style>
  <w:style w:type="paragraph" w:customStyle="1" w:styleId="CM25">
    <w:name w:val="CM25"/>
    <w:basedOn w:val="Default"/>
    <w:next w:val="Default"/>
    <w:uiPriority w:val="99"/>
    <w:rsid w:val="00177FA2"/>
    <w:rPr>
      <w:rFonts w:cstheme="minorBidi"/>
      <w:color w:val="auto"/>
    </w:rPr>
  </w:style>
  <w:style w:type="paragraph" w:customStyle="1" w:styleId="CM23">
    <w:name w:val="CM23"/>
    <w:basedOn w:val="Default"/>
    <w:next w:val="Default"/>
    <w:uiPriority w:val="99"/>
    <w:rsid w:val="00177FA2"/>
    <w:rPr>
      <w:rFonts w:cs="Times New Roman"/>
      <w:color w:val="auto"/>
    </w:rPr>
  </w:style>
  <w:style w:type="paragraph" w:customStyle="1" w:styleId="CM19">
    <w:name w:val="CM19"/>
    <w:basedOn w:val="Default"/>
    <w:next w:val="Default"/>
    <w:uiPriority w:val="99"/>
    <w:rsid w:val="00177FA2"/>
    <w:rPr>
      <w:rFonts w:cs="Times New Roman"/>
      <w:color w:val="auto"/>
    </w:rPr>
  </w:style>
  <w:style w:type="paragraph" w:customStyle="1" w:styleId="CM20">
    <w:name w:val="CM20"/>
    <w:basedOn w:val="Default"/>
    <w:next w:val="Default"/>
    <w:uiPriority w:val="99"/>
    <w:rsid w:val="00177FA2"/>
    <w:rPr>
      <w:rFonts w:cs="Times New Roman"/>
      <w:color w:val="auto"/>
    </w:rPr>
  </w:style>
  <w:style w:type="paragraph" w:customStyle="1" w:styleId="CM21">
    <w:name w:val="CM21"/>
    <w:basedOn w:val="Default"/>
    <w:next w:val="Default"/>
    <w:uiPriority w:val="99"/>
    <w:rsid w:val="00177FA2"/>
    <w:rPr>
      <w:rFonts w:cs="Times New Roman"/>
      <w:color w:val="auto"/>
    </w:rPr>
  </w:style>
  <w:style w:type="paragraph" w:customStyle="1" w:styleId="CM24">
    <w:name w:val="CM24"/>
    <w:basedOn w:val="Default"/>
    <w:next w:val="Default"/>
    <w:uiPriority w:val="99"/>
    <w:rsid w:val="00177FA2"/>
    <w:rPr>
      <w:rFonts w:cs="Times New Roman"/>
      <w:color w:val="auto"/>
    </w:rPr>
  </w:style>
  <w:style w:type="paragraph" w:customStyle="1" w:styleId="CM11">
    <w:name w:val="CM11"/>
    <w:basedOn w:val="Default"/>
    <w:next w:val="Default"/>
    <w:uiPriority w:val="99"/>
    <w:rsid w:val="00177FA2"/>
    <w:pPr>
      <w:spacing w:line="266" w:lineRule="atLeast"/>
    </w:pPr>
    <w:rPr>
      <w:rFonts w:cs="Times New Roman"/>
      <w:color w:val="auto"/>
    </w:rPr>
  </w:style>
  <w:style w:type="paragraph" w:customStyle="1" w:styleId="CM16">
    <w:name w:val="CM16"/>
    <w:basedOn w:val="Default"/>
    <w:next w:val="Default"/>
    <w:uiPriority w:val="99"/>
    <w:rsid w:val="00177FA2"/>
    <w:pPr>
      <w:spacing w:line="26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cp:revision>
  <dcterms:created xsi:type="dcterms:W3CDTF">2020-07-22T00:11:00Z</dcterms:created>
  <dcterms:modified xsi:type="dcterms:W3CDTF">2020-07-22T00:21:00Z</dcterms:modified>
</cp:coreProperties>
</file>